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93" w:rsidRPr="0072043E" w:rsidRDefault="00613D93" w:rsidP="007B3655">
      <w:pPr>
        <w:tabs>
          <w:tab w:val="left" w:pos="3495"/>
          <w:tab w:val="center" w:pos="4898"/>
        </w:tabs>
        <w:rPr>
          <w:b/>
          <w:szCs w:val="28"/>
        </w:rPr>
      </w:pPr>
      <w:r w:rsidRPr="00613D93">
        <w:t xml:space="preserve">                                                                </w:t>
      </w:r>
      <w:r w:rsidRPr="0072043E">
        <w:rPr>
          <w:b/>
          <w:szCs w:val="28"/>
        </w:rPr>
        <w:t>ТОМСКАЯ ОБЛАСТЬ</w:t>
      </w:r>
    </w:p>
    <w:p w:rsidR="00613D93" w:rsidRPr="0072043E" w:rsidRDefault="00613D93" w:rsidP="00613D93">
      <w:pPr>
        <w:jc w:val="center"/>
        <w:rPr>
          <w:b/>
          <w:szCs w:val="28"/>
        </w:rPr>
      </w:pPr>
      <w:r w:rsidRPr="0072043E">
        <w:rPr>
          <w:b/>
          <w:szCs w:val="28"/>
        </w:rPr>
        <w:t>АЛЕКСАНДРОВСКИЙ РАЙОН</w:t>
      </w:r>
    </w:p>
    <w:p w:rsidR="00613D93" w:rsidRPr="0072043E" w:rsidRDefault="00613D93" w:rsidP="00613D93">
      <w:pPr>
        <w:jc w:val="center"/>
        <w:rPr>
          <w:b/>
          <w:szCs w:val="28"/>
        </w:rPr>
      </w:pPr>
      <w:r w:rsidRPr="0072043E">
        <w:rPr>
          <w:b/>
          <w:szCs w:val="28"/>
        </w:rPr>
        <w:t xml:space="preserve">СОВЕТ НАЗИНСКОГО СЕЛЬСКОГО ПОСЕЛЕНИЯ </w:t>
      </w:r>
    </w:p>
    <w:p w:rsidR="00613D93" w:rsidRPr="0072043E" w:rsidRDefault="00613D93" w:rsidP="00613D93">
      <w:pPr>
        <w:jc w:val="center"/>
        <w:rPr>
          <w:b/>
          <w:szCs w:val="28"/>
        </w:rPr>
      </w:pPr>
    </w:p>
    <w:p w:rsidR="00613D93" w:rsidRPr="0072043E" w:rsidRDefault="00613D93" w:rsidP="00613D93">
      <w:pPr>
        <w:tabs>
          <w:tab w:val="left" w:pos="1035"/>
        </w:tabs>
        <w:jc w:val="center"/>
        <w:rPr>
          <w:b/>
          <w:szCs w:val="28"/>
        </w:rPr>
      </w:pPr>
      <w:r w:rsidRPr="0072043E">
        <w:rPr>
          <w:b/>
          <w:szCs w:val="28"/>
        </w:rPr>
        <w:t>РЕШЕНИЕ</w:t>
      </w:r>
    </w:p>
    <w:p w:rsidR="00613D93" w:rsidRPr="0072043E" w:rsidRDefault="00613D93" w:rsidP="00613D93">
      <w:pPr>
        <w:rPr>
          <w:b/>
          <w:szCs w:val="28"/>
        </w:rPr>
      </w:pPr>
    </w:p>
    <w:p w:rsidR="00613D93" w:rsidRPr="00313590" w:rsidRDefault="00613D93" w:rsidP="00613D93">
      <w:pPr>
        <w:rPr>
          <w:lang w:val="en-US"/>
        </w:rPr>
      </w:pPr>
      <w:bookmarkStart w:id="0" w:name="_GoBack"/>
      <w:bookmarkEnd w:id="0"/>
      <w:r>
        <w:t>24</w:t>
      </w:r>
      <w:r w:rsidRPr="0072043E">
        <w:t>.</w:t>
      </w:r>
      <w:r>
        <w:t>04</w:t>
      </w:r>
      <w:r w:rsidRPr="0072043E">
        <w:t>.20</w:t>
      </w:r>
      <w:r>
        <w:t>23</w:t>
      </w:r>
      <w:r w:rsidRPr="0072043E">
        <w:t xml:space="preserve"> года </w:t>
      </w:r>
      <w:r w:rsidRPr="0072043E">
        <w:rPr>
          <w:b/>
        </w:rPr>
        <w:tab/>
      </w:r>
      <w:r w:rsidRPr="0072043E">
        <w:rPr>
          <w:b/>
        </w:rPr>
        <w:tab/>
      </w:r>
      <w:r w:rsidRPr="0072043E">
        <w:rPr>
          <w:b/>
        </w:rPr>
        <w:tab/>
      </w:r>
      <w:r w:rsidRPr="0072043E">
        <w:rPr>
          <w:b/>
        </w:rPr>
        <w:tab/>
      </w:r>
      <w:r w:rsidRPr="0072043E">
        <w:rPr>
          <w:b/>
        </w:rPr>
        <w:tab/>
      </w:r>
      <w:r w:rsidRPr="0072043E">
        <w:rPr>
          <w:b/>
        </w:rPr>
        <w:tab/>
        <w:t xml:space="preserve">                  </w:t>
      </w:r>
      <w:r w:rsidRPr="0072043E">
        <w:rPr>
          <w:b/>
        </w:rPr>
        <w:tab/>
      </w:r>
      <w:r w:rsidRPr="0072043E">
        <w:rPr>
          <w:b/>
        </w:rPr>
        <w:tab/>
        <w:t xml:space="preserve"> </w:t>
      </w:r>
      <w:r w:rsidRPr="0072043E">
        <w:t xml:space="preserve">№ </w:t>
      </w:r>
      <w:r>
        <w:t>27</w:t>
      </w:r>
    </w:p>
    <w:p w:rsidR="00613D93" w:rsidRPr="0072043E" w:rsidRDefault="00613D93" w:rsidP="00613D93"/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/>
      </w:tblPr>
      <w:tblGrid>
        <w:gridCol w:w="5688"/>
      </w:tblGrid>
      <w:tr w:rsidR="00613D93" w:rsidRPr="0072043E" w:rsidTr="00EE43E4">
        <w:tc>
          <w:tcPr>
            <w:tcW w:w="5688" w:type="dxa"/>
            <w:hideMark/>
          </w:tcPr>
          <w:p w:rsidR="00613D93" w:rsidRPr="0072043E" w:rsidRDefault="00613D93" w:rsidP="00EE43E4">
            <w:pPr>
              <w:contextualSpacing/>
            </w:pPr>
            <w:r w:rsidRPr="0072043E">
              <w:t xml:space="preserve">О     внесении     изменений   и   дополнений  </w:t>
            </w:r>
          </w:p>
          <w:p w:rsidR="00613D93" w:rsidRPr="0072043E" w:rsidRDefault="00613D93" w:rsidP="00EE43E4">
            <w:pPr>
              <w:contextualSpacing/>
            </w:pPr>
            <w:r w:rsidRPr="0072043E">
              <w:t>в  Устав  Муниципального         образования</w:t>
            </w:r>
          </w:p>
          <w:p w:rsidR="00613D93" w:rsidRPr="0072043E" w:rsidRDefault="00613D93" w:rsidP="00EE43E4">
            <w:pPr>
              <w:contextualSpacing/>
            </w:pPr>
            <w:r w:rsidRPr="0072043E">
              <w:t>«</w:t>
            </w:r>
            <w:proofErr w:type="spellStart"/>
            <w:r w:rsidRPr="0072043E">
              <w:t>Назинское</w:t>
            </w:r>
            <w:proofErr w:type="spellEnd"/>
            <w:r w:rsidRPr="0072043E">
              <w:t xml:space="preserve">   сельское   поселение»</w:t>
            </w:r>
          </w:p>
          <w:p w:rsidR="00613D93" w:rsidRPr="0072043E" w:rsidRDefault="00613D93" w:rsidP="00EE43E4">
            <w:pPr>
              <w:jc w:val="both"/>
            </w:pPr>
          </w:p>
        </w:tc>
      </w:tr>
    </w:tbl>
    <w:p w:rsidR="00613D93" w:rsidRPr="0072043E" w:rsidRDefault="00613D93" w:rsidP="00613D93">
      <w:pPr>
        <w:jc w:val="center"/>
      </w:pPr>
    </w:p>
    <w:p w:rsidR="00613D93" w:rsidRPr="0072043E" w:rsidRDefault="00613D93" w:rsidP="00613D93">
      <w:pPr>
        <w:ind w:firstLine="546"/>
      </w:pPr>
    </w:p>
    <w:p w:rsidR="00613D93" w:rsidRPr="0072043E" w:rsidRDefault="00613D93" w:rsidP="00613D93">
      <w:pPr>
        <w:jc w:val="both"/>
      </w:pPr>
      <w:r w:rsidRPr="0072043E">
        <w:tab/>
      </w:r>
    </w:p>
    <w:p w:rsidR="00613D93" w:rsidRPr="0072043E" w:rsidRDefault="00613D93" w:rsidP="00613D93">
      <w:pPr>
        <w:jc w:val="both"/>
      </w:pPr>
    </w:p>
    <w:p w:rsidR="00613D93" w:rsidRPr="0072043E" w:rsidRDefault="00613D93" w:rsidP="00613D93">
      <w:pPr>
        <w:contextualSpacing/>
      </w:pPr>
    </w:p>
    <w:p w:rsidR="00613D93" w:rsidRPr="0072043E" w:rsidRDefault="00613D93" w:rsidP="00613D93">
      <w:pPr>
        <w:ind w:firstLine="705"/>
        <w:contextualSpacing/>
        <w:jc w:val="both"/>
      </w:pPr>
      <w:proofErr w:type="gramStart"/>
      <w:r w:rsidRPr="0072043E">
        <w:t>Рассмотрев представленный  Главой    поселения проект изменений и дополнений в Устав  муниципального  образования «</w:t>
      </w:r>
      <w:proofErr w:type="spellStart"/>
      <w:r w:rsidRPr="0072043E">
        <w:t>Назинское</w:t>
      </w:r>
      <w:proofErr w:type="spellEnd"/>
      <w:r w:rsidRPr="0072043E">
        <w:t xml:space="preserve">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613D93" w:rsidRPr="0072043E" w:rsidRDefault="00613D93" w:rsidP="00613D93">
      <w:pPr>
        <w:ind w:left="57"/>
        <w:contextualSpacing/>
        <w:jc w:val="both"/>
      </w:pPr>
    </w:p>
    <w:p w:rsidR="00613D93" w:rsidRPr="0072043E" w:rsidRDefault="00613D93" w:rsidP="00613D93">
      <w:pPr>
        <w:ind w:left="57" w:firstLine="648"/>
        <w:contextualSpacing/>
        <w:jc w:val="both"/>
        <w:rPr>
          <w:b/>
        </w:rPr>
      </w:pPr>
      <w:r w:rsidRPr="0072043E">
        <w:rPr>
          <w:b/>
        </w:rPr>
        <w:t>Совет Назинского сельского поселения  РЕШИЛ:</w:t>
      </w:r>
    </w:p>
    <w:p w:rsidR="00613D93" w:rsidRPr="0072043E" w:rsidRDefault="00613D93" w:rsidP="00613D93">
      <w:pPr>
        <w:ind w:left="57"/>
        <w:contextualSpacing/>
        <w:jc w:val="both"/>
        <w:rPr>
          <w:b/>
        </w:rPr>
      </w:pPr>
    </w:p>
    <w:p w:rsidR="00613D93" w:rsidRPr="0072043E" w:rsidRDefault="00613D93" w:rsidP="00613D93">
      <w:pPr>
        <w:ind w:firstLine="705"/>
        <w:contextualSpacing/>
        <w:jc w:val="both"/>
      </w:pPr>
      <w:r w:rsidRPr="0072043E">
        <w:t>1. Внести изменения и дополнения в Устав  муниципального образования «</w:t>
      </w:r>
      <w:proofErr w:type="spellStart"/>
      <w:r w:rsidRPr="0072043E">
        <w:t>Назинское</w:t>
      </w:r>
      <w:proofErr w:type="spellEnd"/>
      <w:r w:rsidRPr="0072043E">
        <w:t xml:space="preserve"> сельское поселение» согласно приложению к настоящему решению.</w:t>
      </w:r>
    </w:p>
    <w:p w:rsidR="00613D93" w:rsidRPr="0072043E" w:rsidRDefault="00613D93" w:rsidP="00613D93">
      <w:pPr>
        <w:ind w:firstLine="705"/>
        <w:contextualSpacing/>
        <w:jc w:val="both"/>
      </w:pPr>
      <w:r w:rsidRPr="0072043E">
        <w:t>2. Поручить Главе  муниципального образования «</w:t>
      </w:r>
      <w:proofErr w:type="spellStart"/>
      <w:r w:rsidRPr="0072043E">
        <w:t>Назинское</w:t>
      </w:r>
      <w:proofErr w:type="spellEnd"/>
      <w:r w:rsidRPr="0072043E">
        <w:t xml:space="preserve">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</w:t>
      </w:r>
      <w:proofErr w:type="spellStart"/>
      <w:r w:rsidRPr="0072043E">
        <w:t>Назинское</w:t>
      </w:r>
      <w:proofErr w:type="spellEnd"/>
      <w:r w:rsidRPr="0072043E">
        <w:t xml:space="preserve"> сельское поселение» в установленном федеральным  законом  порядке.</w:t>
      </w:r>
    </w:p>
    <w:p w:rsidR="00613D93" w:rsidRPr="0072043E" w:rsidRDefault="00613D93" w:rsidP="00613D93">
      <w:pPr>
        <w:ind w:firstLine="705"/>
        <w:contextualSpacing/>
        <w:jc w:val="both"/>
      </w:pPr>
      <w:r w:rsidRPr="0072043E">
        <w:t xml:space="preserve"> 3. Опубликовать (обнародовать)  данное решение   в установленном  Уставом муниципального  образования «</w:t>
      </w:r>
      <w:proofErr w:type="spellStart"/>
      <w:r w:rsidRPr="0072043E">
        <w:t>Назинское</w:t>
      </w:r>
      <w:proofErr w:type="spellEnd"/>
      <w:r w:rsidRPr="0072043E">
        <w:t xml:space="preserve"> сельское  поселение»  </w:t>
      </w:r>
      <w:proofErr w:type="gramStart"/>
      <w:r w:rsidRPr="0072043E">
        <w:t>порядке</w:t>
      </w:r>
      <w:proofErr w:type="gramEnd"/>
      <w:r w:rsidRPr="0072043E">
        <w:t xml:space="preserve"> после его регистрации в  Управлении Министерства юстиции Российской Федерации по Томской   области.</w:t>
      </w:r>
    </w:p>
    <w:p w:rsidR="00613D93" w:rsidRPr="0072043E" w:rsidRDefault="00613D93" w:rsidP="00613D93">
      <w:pPr>
        <w:ind w:firstLine="705"/>
        <w:contextualSpacing/>
        <w:jc w:val="both"/>
      </w:pPr>
      <w:r w:rsidRPr="0072043E"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613D93" w:rsidRPr="0072043E" w:rsidRDefault="00613D93" w:rsidP="00613D93">
      <w:pPr>
        <w:ind w:firstLine="705"/>
        <w:contextualSpacing/>
        <w:jc w:val="both"/>
      </w:pPr>
      <w:r w:rsidRPr="0072043E">
        <w:t xml:space="preserve"> </w:t>
      </w: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72043E" w:rsidRDefault="00613D93" w:rsidP="00613D93">
      <w:pPr>
        <w:ind w:left="705"/>
        <w:contextualSpacing/>
        <w:jc w:val="both"/>
      </w:pPr>
    </w:p>
    <w:p w:rsidR="00613D93" w:rsidRPr="00D7464C" w:rsidRDefault="00613D93" w:rsidP="00613D93">
      <w:r>
        <w:t>Глава Назинского сельского 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И.С.Мозговая</w:t>
      </w:r>
    </w:p>
    <w:p w:rsidR="00613D93" w:rsidRPr="00D7464C" w:rsidRDefault="00613D93" w:rsidP="00613D93"/>
    <w:p w:rsidR="00613D93" w:rsidRPr="0072043E" w:rsidRDefault="00613D93" w:rsidP="00613D93">
      <w:pPr>
        <w:contextualSpacing/>
        <w:jc w:val="both"/>
      </w:pPr>
    </w:p>
    <w:p w:rsidR="00613D93" w:rsidRPr="0072043E" w:rsidRDefault="00613D93" w:rsidP="00613D93">
      <w:pPr>
        <w:contextualSpacing/>
        <w:jc w:val="both"/>
      </w:pPr>
    </w:p>
    <w:p w:rsidR="00613D93" w:rsidRPr="0072043E" w:rsidRDefault="00613D93" w:rsidP="00613D93">
      <w:pPr>
        <w:contextualSpacing/>
        <w:jc w:val="both"/>
      </w:pPr>
    </w:p>
    <w:p w:rsidR="00613D93" w:rsidRPr="0072043E" w:rsidRDefault="00613D93" w:rsidP="00613D93">
      <w:pPr>
        <w:contextualSpacing/>
        <w:jc w:val="both"/>
      </w:pPr>
    </w:p>
    <w:p w:rsidR="00613D93" w:rsidRPr="00E0745D" w:rsidRDefault="00613D93" w:rsidP="00613D93">
      <w:pPr>
        <w:jc w:val="right"/>
        <w:rPr>
          <w:rFonts w:eastAsia="Calibri"/>
        </w:rPr>
      </w:pPr>
    </w:p>
    <w:p w:rsidR="00613D93" w:rsidRPr="00613D93" w:rsidRDefault="00613D93" w:rsidP="00613D93">
      <w:r w:rsidRPr="00613D93">
        <w:t xml:space="preserve">                                  </w:t>
      </w:r>
    </w:p>
    <w:p w:rsidR="00613D93" w:rsidRPr="00613D93" w:rsidRDefault="00613D93" w:rsidP="00613D93"/>
    <w:p w:rsidR="00613D93" w:rsidRPr="00613D93" w:rsidRDefault="00613D93" w:rsidP="00613D93">
      <w:pPr>
        <w:jc w:val="right"/>
      </w:pPr>
      <w:r w:rsidRPr="00613D93">
        <w:lastRenderedPageBreak/>
        <w:t>Приложение</w:t>
      </w:r>
    </w:p>
    <w:p w:rsidR="00613D93" w:rsidRPr="00613D93" w:rsidRDefault="00613D93" w:rsidP="00613D93">
      <w:pPr>
        <w:ind w:left="6379"/>
        <w:jc w:val="right"/>
      </w:pPr>
      <w:r w:rsidRPr="00613D93">
        <w:t xml:space="preserve">к решению Совета </w:t>
      </w:r>
    </w:p>
    <w:p w:rsidR="007B3655" w:rsidRDefault="00613D93" w:rsidP="00613D93">
      <w:pPr>
        <w:ind w:left="6379"/>
        <w:jc w:val="right"/>
      </w:pPr>
      <w:r w:rsidRPr="00613D93">
        <w:t>Н</w:t>
      </w:r>
      <w:r>
        <w:t>азинского  сельс</w:t>
      </w:r>
      <w:r w:rsidR="007B3655">
        <w:t xml:space="preserve">кого  </w:t>
      </w:r>
    </w:p>
    <w:p w:rsidR="00613D93" w:rsidRPr="00613D93" w:rsidRDefault="007B3655" w:rsidP="007B3655">
      <w:pPr>
        <w:ind w:left="6237"/>
        <w:jc w:val="right"/>
      </w:pPr>
      <w:r>
        <w:t xml:space="preserve">поселения от 24.04.2023 № </w:t>
      </w:r>
      <w:r w:rsidR="00613D93" w:rsidRPr="00613D93">
        <w:t>2</w:t>
      </w:r>
      <w:r>
        <w:t>7</w:t>
      </w:r>
    </w:p>
    <w:p w:rsidR="00613D93" w:rsidRPr="00613D93" w:rsidRDefault="00613D93" w:rsidP="00613D93">
      <w:pPr>
        <w:ind w:left="5387"/>
        <w:jc w:val="right"/>
      </w:pPr>
    </w:p>
    <w:p w:rsidR="00613D93" w:rsidRPr="00613D93" w:rsidRDefault="00613D93" w:rsidP="00613D93"/>
    <w:p w:rsidR="00613D93" w:rsidRPr="00613D93" w:rsidRDefault="00613D93" w:rsidP="00613D93">
      <w:pPr>
        <w:jc w:val="center"/>
        <w:rPr>
          <w:b/>
        </w:rPr>
      </w:pPr>
      <w:r w:rsidRPr="00613D93">
        <w:rPr>
          <w:b/>
        </w:rPr>
        <w:t xml:space="preserve">Изменения и дополнения в  Устав </w:t>
      </w:r>
    </w:p>
    <w:p w:rsidR="00613D93" w:rsidRPr="00613D93" w:rsidRDefault="00613D93" w:rsidP="00613D93">
      <w:pPr>
        <w:jc w:val="center"/>
        <w:rPr>
          <w:b/>
        </w:rPr>
      </w:pPr>
      <w:r w:rsidRPr="00613D93">
        <w:rPr>
          <w:b/>
        </w:rPr>
        <w:t>муниципального образования «</w:t>
      </w:r>
      <w:proofErr w:type="spellStart"/>
      <w:r w:rsidRPr="00613D93">
        <w:rPr>
          <w:b/>
        </w:rPr>
        <w:t>Назинское</w:t>
      </w:r>
      <w:proofErr w:type="spellEnd"/>
      <w:r w:rsidRPr="00613D93">
        <w:rPr>
          <w:b/>
        </w:rPr>
        <w:t xml:space="preserve"> сельское поселение» </w:t>
      </w:r>
    </w:p>
    <w:p w:rsidR="00613D93" w:rsidRPr="00613D93" w:rsidRDefault="00613D93" w:rsidP="00613D93">
      <w:pPr>
        <w:jc w:val="center"/>
        <w:rPr>
          <w:b/>
        </w:rPr>
      </w:pPr>
    </w:p>
    <w:p w:rsidR="00613D93" w:rsidRPr="00613D93" w:rsidRDefault="00613D93" w:rsidP="00613D93">
      <w:pPr>
        <w:jc w:val="center"/>
        <w:rPr>
          <w:b/>
        </w:rPr>
      </w:pPr>
      <w:r w:rsidRPr="00613D93">
        <w:rPr>
          <w:b/>
        </w:rPr>
        <w:t>Статья 11. Местный референдум</w:t>
      </w:r>
    </w:p>
    <w:p w:rsidR="00613D93" w:rsidRPr="00613D93" w:rsidRDefault="00613D93" w:rsidP="00613D93">
      <w:r w:rsidRPr="00613D93">
        <w:tab/>
        <w:t>1. Абзац 2 части 4 статьи 11 изложить в следующей редакции:</w:t>
      </w:r>
    </w:p>
    <w:p w:rsidR="00613D93" w:rsidRPr="00613D93" w:rsidRDefault="00613D93" w:rsidP="00613D93">
      <w:pPr>
        <w:jc w:val="both"/>
      </w:pPr>
      <w:r w:rsidRPr="00613D93">
        <w:tab/>
        <w:t>«В случае</w:t>
      </w:r>
      <w:proofErr w:type="gramStart"/>
      <w:r w:rsidRPr="00613D93">
        <w:t>,</w:t>
      </w:r>
      <w:proofErr w:type="gramEnd"/>
      <w:r w:rsidRPr="00613D93">
        <w:t xml:space="preserve"> если местный референдум не назначен Советом в установленные сроки, референдум назначается в порядке, установленном  законодательством Российской Федерации.»;</w:t>
      </w:r>
    </w:p>
    <w:p w:rsidR="00613D93" w:rsidRPr="00613D93" w:rsidRDefault="00613D93" w:rsidP="00613D93">
      <w:pPr>
        <w:tabs>
          <w:tab w:val="left" w:pos="720"/>
        </w:tabs>
        <w:jc w:val="both"/>
      </w:pPr>
      <w:r w:rsidRPr="00613D93">
        <w:tab/>
        <w:t>2 . Абзац 1  части 5 статьи 13 изложить в следующей редакции:</w:t>
      </w:r>
    </w:p>
    <w:p w:rsidR="00613D93" w:rsidRPr="00613D93" w:rsidRDefault="00613D93" w:rsidP="00613D93">
      <w:pPr>
        <w:tabs>
          <w:tab w:val="left" w:pos="720"/>
        </w:tabs>
        <w:jc w:val="both"/>
      </w:pPr>
      <w:r w:rsidRPr="00613D93">
        <w:tab/>
        <w:t xml:space="preserve">«Регистрация инициативной группы по отзыву депутата Совета, Главы поселения производится </w:t>
      </w:r>
      <w:proofErr w:type="spellStart"/>
      <w:r w:rsidRPr="00613D93">
        <w:t>Назинской</w:t>
      </w:r>
      <w:proofErr w:type="spellEnd"/>
      <w:r w:rsidRPr="00613D93">
        <w:t xml:space="preserve"> участковой избирательной комиссией (далее – участковая избирательная комиссия) в течение 15 дней со дня поступления ходатайства инициативной группы по проведению голосования по отзыву депутата Совета, Главы поселения. После принятия решения о регистрации инициативной группы участковая избирательная комиссия выдает инициативной группе регистрационное свидетельство, форма которого утверждается  участковой избирательной комиссией, а также публикует информацию о регистрации инициативной группы в официальном печатном издании органов местного самоуправления»;</w:t>
      </w:r>
    </w:p>
    <w:p w:rsidR="00613D93" w:rsidRPr="00613D93" w:rsidRDefault="00613D93" w:rsidP="00613D93">
      <w:pPr>
        <w:tabs>
          <w:tab w:val="left" w:pos="720"/>
        </w:tabs>
        <w:jc w:val="both"/>
      </w:pPr>
      <w:r w:rsidRPr="00613D93">
        <w:tab/>
        <w:t>3. В части 6 статьи 13 слова «избирательную комиссию» заменить словами «участковую избирательную комиссию»;</w:t>
      </w:r>
    </w:p>
    <w:p w:rsidR="00613D93" w:rsidRPr="00613D93" w:rsidRDefault="00613D93" w:rsidP="00613D93">
      <w:pPr>
        <w:tabs>
          <w:tab w:val="left" w:pos="720"/>
        </w:tabs>
        <w:jc w:val="both"/>
      </w:pPr>
      <w:r w:rsidRPr="00613D93">
        <w:t xml:space="preserve"> </w:t>
      </w:r>
      <w:r w:rsidRPr="00613D93">
        <w:tab/>
        <w:t>4. В части 3 статьи 14 слова «в избирательную комиссию муниципального образования» заменить словами «в участковую избирательную комиссию»;</w:t>
      </w:r>
    </w:p>
    <w:p w:rsidR="00613D93" w:rsidRPr="00613D93" w:rsidRDefault="00613D93" w:rsidP="00613D93">
      <w:pPr>
        <w:tabs>
          <w:tab w:val="left" w:pos="720"/>
        </w:tabs>
        <w:jc w:val="both"/>
      </w:pPr>
      <w:r w:rsidRPr="00613D93">
        <w:tab/>
        <w:t>5. В части 4 статьи 14 слова «избирательная комиссия» заменить словами «участковая избирательная комиссия»;</w:t>
      </w:r>
    </w:p>
    <w:p w:rsidR="00613D93" w:rsidRPr="00613D93" w:rsidRDefault="00613D93" w:rsidP="00613D93">
      <w:pPr>
        <w:ind w:firstLine="708"/>
        <w:jc w:val="both"/>
      </w:pPr>
      <w:r w:rsidRPr="00613D93">
        <w:t>6.</w:t>
      </w:r>
      <w:r w:rsidRPr="00613D93">
        <w:rPr>
          <w:b/>
        </w:rPr>
        <w:t xml:space="preserve"> </w:t>
      </w:r>
      <w:r w:rsidRPr="00613D93">
        <w:t>Часть  2 статьи 17.1. изложить  в  следующей  редакции:</w:t>
      </w:r>
    </w:p>
    <w:p w:rsidR="00613D93" w:rsidRPr="00613D93" w:rsidRDefault="00613D93" w:rsidP="00613D93">
      <w:pPr>
        <w:autoSpaceDE w:val="0"/>
        <w:autoSpaceDN w:val="0"/>
        <w:adjustRightInd w:val="0"/>
        <w:ind w:firstLine="709"/>
        <w:jc w:val="both"/>
      </w:pPr>
      <w:r w:rsidRPr="00613D93">
        <w:t>«</w:t>
      </w:r>
      <w:r w:rsidRPr="00613D93">
        <w:rPr>
          <w:color w:val="000000"/>
        </w:rPr>
        <w:t xml:space="preserve">Староста сельского населенного пункта назначается </w:t>
      </w:r>
      <w:r w:rsidRPr="00613D93">
        <w:t xml:space="preserve">Советом Назинского сельского поселения </w:t>
      </w:r>
      <w:r w:rsidRPr="00613D93">
        <w:rPr>
          <w:color w:val="000000"/>
        </w:rPr>
        <w:t xml:space="preserve">по представлению схода граждан сельского населенного пункта. </w:t>
      </w:r>
      <w:bookmarkStart w:id="1" w:name="_Hlk126667731"/>
      <w:r w:rsidRPr="00613D93">
        <w:rPr>
          <w:color w:val="000000"/>
        </w:rPr>
        <w:t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bookmarkEnd w:id="1"/>
      <w:proofErr w:type="gramStart"/>
      <w:r w:rsidRPr="00613D93">
        <w:rPr>
          <w:color w:val="000000"/>
        </w:rPr>
        <w:t>.»</w:t>
      </w:r>
      <w:r w:rsidRPr="00613D93">
        <w:t>;</w:t>
      </w:r>
      <w:proofErr w:type="gramEnd"/>
    </w:p>
    <w:p w:rsidR="00613D93" w:rsidRPr="00613D93" w:rsidRDefault="00613D93" w:rsidP="00613D93">
      <w:pPr>
        <w:pStyle w:val="24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13D93">
        <w:rPr>
          <w:rFonts w:ascii="Times New Roman" w:hAnsi="Times New Roman"/>
          <w:sz w:val="24"/>
          <w:szCs w:val="24"/>
          <w:lang w:val="ru-RU"/>
        </w:rPr>
        <w:t>7. Часть 3 статьи 17.1.</w:t>
      </w:r>
      <w:r w:rsidRPr="0061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13D93">
        <w:rPr>
          <w:rFonts w:ascii="Times New Roman" w:hAnsi="Times New Roman"/>
          <w:sz w:val="24"/>
          <w:szCs w:val="24"/>
          <w:lang w:val="ru-RU"/>
        </w:rPr>
        <w:t>после  слова «</w:t>
      </w:r>
      <w:r w:rsidRPr="00613D93">
        <w:rPr>
          <w:rFonts w:ascii="Times New Roman" w:hAnsi="Times New Roman"/>
          <w:bCs/>
          <w:sz w:val="24"/>
          <w:szCs w:val="24"/>
          <w:lang w:val="ru-RU"/>
        </w:rPr>
        <w:t xml:space="preserve">муниципальную должность»   дополнить      словами  «, за исключением </w:t>
      </w:r>
      <w:r w:rsidRPr="00613D93">
        <w:rPr>
          <w:rFonts w:ascii="Times New Roman" w:hAnsi="Times New Roman"/>
          <w:sz w:val="24"/>
          <w:szCs w:val="24"/>
          <w:lang w:val="ru-RU"/>
        </w:rPr>
        <w:t>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:rsidR="00613D93" w:rsidRPr="00613D93" w:rsidRDefault="00613D93" w:rsidP="00613D93">
      <w:pPr>
        <w:pStyle w:val="24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3D93">
        <w:rPr>
          <w:rFonts w:ascii="Times New Roman" w:hAnsi="Times New Roman"/>
          <w:sz w:val="24"/>
          <w:szCs w:val="24"/>
          <w:lang w:val="ru-RU"/>
        </w:rPr>
        <w:t>8. Пункт 1 части 4 статьи 17.1. после слов «</w:t>
      </w:r>
      <w:r w:rsidRPr="00613D93">
        <w:rPr>
          <w:rFonts w:ascii="Times New Roman" w:hAnsi="Times New Roman"/>
          <w:bCs/>
          <w:sz w:val="24"/>
          <w:szCs w:val="24"/>
          <w:lang w:val="ru-RU"/>
        </w:rPr>
        <w:t xml:space="preserve">муниципальную должность» дополнить словами «, за исключением </w:t>
      </w:r>
      <w:r w:rsidRPr="00613D93">
        <w:rPr>
          <w:rFonts w:ascii="Times New Roman" w:hAnsi="Times New Roman"/>
          <w:sz w:val="24"/>
          <w:szCs w:val="24"/>
          <w:lang w:val="ru-RU"/>
        </w:rPr>
        <w:t>муниципальной должности депутата представительного органа муниципального образования, осуществляющего свои полномочия на непостоянной основе,».;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  <w:rPr>
          <w:b/>
        </w:rPr>
      </w:pPr>
      <w:r w:rsidRPr="00613D93">
        <w:t>9.  Абзац 2 части 12 статьи 28  признать утратившим силу;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10.  Часть 13 статьи 28 дополнить пунктом 2 следующего содержания: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  <w:rPr>
          <w:bCs/>
        </w:rPr>
      </w:pPr>
      <w:proofErr w:type="gramStart"/>
      <w:r w:rsidRPr="00613D93">
        <w:t>«</w:t>
      </w:r>
      <w:r w:rsidRPr="00613D93">
        <w:rPr>
          <w:bCs/>
        </w:rPr>
        <w:t xml:space="preserve">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</w:t>
      </w:r>
      <w:r w:rsidRPr="00613D93">
        <w:rPr>
          <w:bCs/>
        </w:rPr>
        <w:lastRenderedPageBreak/>
        <w:t>представительного органа муниципального образования в течение шести месяцев подряд.»;</w:t>
      </w:r>
      <w:proofErr w:type="gramEnd"/>
    </w:p>
    <w:p w:rsidR="00613D93" w:rsidRPr="00613D93" w:rsidRDefault="00613D93" w:rsidP="00613D93">
      <w:pPr>
        <w:tabs>
          <w:tab w:val="left" w:pos="720"/>
        </w:tabs>
        <w:ind w:firstLine="709"/>
        <w:rPr>
          <w:b/>
        </w:rPr>
      </w:pPr>
      <w:r w:rsidRPr="00613D93">
        <w:t>11.  Абзац 2 части 3 статьи 30 изложить в следующей редакции: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 xml:space="preserve"> «Глава поселения вступает в должность с момента его регистрации участковой избирательной комиссией, организующей подготовку и проведение муниципальных выборов</w:t>
      </w:r>
      <w:proofErr w:type="gramStart"/>
      <w:r w:rsidRPr="00613D93">
        <w:t>.»;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proofErr w:type="gramEnd"/>
      <w:r w:rsidRPr="00613D93">
        <w:t>12.  В подпунктах а), б), пункта 2 части 10 статьи 30 слова «</w:t>
      </w:r>
      <w:proofErr w:type="gramStart"/>
      <w:r w:rsidRPr="00613D93">
        <w:t>,а</w:t>
      </w:r>
      <w:proofErr w:type="gramEnd"/>
      <w:r w:rsidRPr="00613D93">
        <w:t>ппарате избирательной комиссии муниципального образования» исключить;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13. В части 11 статьи 30 слова «(руководителя высшего исполнительного органа государственной власти Томской области)» исключить;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14. В части 12 статьи 30 слова «(руководителя высшего исполнительного органа государственной власти Томской области)» исключить;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15.  Статью 35</w:t>
      </w:r>
      <w:r w:rsidRPr="00613D93">
        <w:rPr>
          <w:b/>
        </w:rPr>
        <w:t xml:space="preserve"> </w:t>
      </w:r>
      <w:r w:rsidRPr="00613D93">
        <w:t>признать утратившей силу.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16. В части 1 статьи 38 слова «избирательной комиссией» заменить словами «участковой избирательной комиссией»;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  <w:r w:rsidRPr="00613D93">
        <w:t>17. В части 1 статьи 41 слова «избирательной комиссией» заменить словами «участковой избирательной комиссией».</w:t>
      </w: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</w:p>
    <w:p w:rsidR="00613D93" w:rsidRPr="00613D93" w:rsidRDefault="00613D93" w:rsidP="00613D93">
      <w:pPr>
        <w:tabs>
          <w:tab w:val="left" w:pos="720"/>
        </w:tabs>
        <w:ind w:firstLine="709"/>
        <w:jc w:val="both"/>
      </w:pPr>
    </w:p>
    <w:p w:rsidR="00613D93" w:rsidRPr="00613D93" w:rsidRDefault="00613D93" w:rsidP="00613D93">
      <w:pPr>
        <w:pStyle w:val="ConsNormal"/>
        <w:ind w:right="0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E7AA2" w:rsidRPr="00613D93" w:rsidRDefault="009E7AA2"/>
    <w:sectPr w:rsidR="009E7AA2" w:rsidRPr="00613D93" w:rsidSect="009E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3D93"/>
    <w:rsid w:val="00043B6F"/>
    <w:rsid w:val="00613D93"/>
    <w:rsid w:val="007B3655"/>
    <w:rsid w:val="009E7AA2"/>
    <w:rsid w:val="00A40A94"/>
    <w:rsid w:val="00F82147"/>
    <w:rsid w:val="00F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93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70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4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4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4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4D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4D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70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70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70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70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70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70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70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704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70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A70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704D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70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704D"/>
    <w:rPr>
      <w:b/>
      <w:bCs/>
    </w:rPr>
  </w:style>
  <w:style w:type="character" w:styleId="a8">
    <w:name w:val="Emphasis"/>
    <w:basedOn w:val="a0"/>
    <w:uiPriority w:val="20"/>
    <w:qFormat/>
    <w:rsid w:val="00FA70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704D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704D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704D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70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704D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704D"/>
    <w:rPr>
      <w:b/>
      <w:i/>
      <w:sz w:val="24"/>
    </w:rPr>
  </w:style>
  <w:style w:type="character" w:styleId="ad">
    <w:name w:val="Subtle Emphasis"/>
    <w:uiPriority w:val="19"/>
    <w:qFormat/>
    <w:rsid w:val="00FA70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70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70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70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70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704D"/>
    <w:pPr>
      <w:outlineLvl w:val="9"/>
    </w:pPr>
  </w:style>
  <w:style w:type="paragraph" w:customStyle="1" w:styleId="ConsNormal">
    <w:name w:val="ConsNormal"/>
    <w:rsid w:val="00613D93"/>
    <w:pPr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val="ru-RU" w:eastAsia="ru-RU" w:bidi="ar-SA"/>
    </w:rPr>
  </w:style>
  <w:style w:type="character" w:customStyle="1" w:styleId="23">
    <w:name w:val="Основной текст (2)_"/>
    <w:link w:val="24"/>
    <w:uiPriority w:val="99"/>
    <w:locked/>
    <w:rsid w:val="00613D93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13D93"/>
    <w:pPr>
      <w:widowControl w:val="0"/>
      <w:shd w:val="clear" w:color="auto" w:fill="FFFFFF"/>
      <w:spacing w:after="480" w:line="240" w:lineRule="atLeast"/>
      <w:jc w:val="right"/>
    </w:pPr>
    <w:rPr>
      <w:rFonts w:asciiTheme="minorHAnsi" w:eastAsiaTheme="minorHAnsi" w:hAnsiTheme="minorHAnsi"/>
      <w:sz w:val="30"/>
      <w:szCs w:val="3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2</cp:revision>
  <cp:lastPrinted>2023-04-24T03:31:00Z</cp:lastPrinted>
  <dcterms:created xsi:type="dcterms:W3CDTF">2023-04-24T03:18:00Z</dcterms:created>
  <dcterms:modified xsi:type="dcterms:W3CDTF">2023-04-24T04:20:00Z</dcterms:modified>
</cp:coreProperties>
</file>