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2B" w:rsidRDefault="002B232B" w:rsidP="002B232B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АДМИНИСТРАЦИЯ НАЗИНСКОГО СЕЛЬСКОГО ПОСЕЛЕНИЯ</w:t>
      </w:r>
    </w:p>
    <w:p w:rsidR="002B232B" w:rsidRDefault="002B232B" w:rsidP="002B232B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АЛЕКСАНДРОВСКОГО РАЙОНА</w:t>
      </w:r>
    </w:p>
    <w:p w:rsidR="002B232B" w:rsidRDefault="002B232B" w:rsidP="002B232B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ТОМСКОЙ ОБЛАСТИ</w:t>
      </w:r>
    </w:p>
    <w:p w:rsidR="002B232B" w:rsidRDefault="002B232B" w:rsidP="002B232B">
      <w:pPr>
        <w:jc w:val="center"/>
        <w:rPr>
          <w:sz w:val="28"/>
          <w:szCs w:val="28"/>
        </w:rPr>
      </w:pPr>
    </w:p>
    <w:p w:rsidR="002B232B" w:rsidRDefault="002B232B" w:rsidP="002B232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2B232B" w:rsidRDefault="002B232B" w:rsidP="002B232B">
      <w:pPr>
        <w:pStyle w:val="a3"/>
        <w:jc w:val="both"/>
        <w:rPr>
          <w:szCs w:val="24"/>
        </w:rPr>
      </w:pPr>
    </w:p>
    <w:p w:rsidR="002B232B" w:rsidRDefault="002B232B" w:rsidP="002B232B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5"/>
        <w:gridCol w:w="4862"/>
      </w:tblGrid>
      <w:tr w:rsidR="002B232B" w:rsidTr="003B6775">
        <w:tc>
          <w:tcPr>
            <w:tcW w:w="4643" w:type="dxa"/>
          </w:tcPr>
          <w:p w:rsidR="002B232B" w:rsidRDefault="00622D51" w:rsidP="003B6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B232B">
              <w:rPr>
                <w:sz w:val="24"/>
                <w:szCs w:val="24"/>
              </w:rPr>
              <w:t xml:space="preserve"> ноября 2022 года                                                                                                          </w:t>
            </w:r>
          </w:p>
          <w:p w:rsidR="002B232B" w:rsidRDefault="002B232B" w:rsidP="003B6775">
            <w:pPr>
              <w:rPr>
                <w:sz w:val="24"/>
                <w:szCs w:val="24"/>
              </w:rPr>
            </w:pPr>
          </w:p>
          <w:p w:rsidR="002B232B" w:rsidRDefault="002B232B" w:rsidP="003B6775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2B232B" w:rsidRDefault="002B232B" w:rsidP="003B6775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                                        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№ </w:t>
            </w:r>
            <w:r w:rsidR="00622D5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91</w:t>
            </w:r>
          </w:p>
          <w:p w:rsidR="002B232B" w:rsidRDefault="002B232B" w:rsidP="003B6775">
            <w:pPr>
              <w:pStyle w:val="2"/>
              <w:tabs>
                <w:tab w:val="left" w:pos="855"/>
                <w:tab w:val="right" w:pos="4892"/>
              </w:tabs>
              <w:ind w:right="-10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B232B" w:rsidRDefault="002B232B" w:rsidP="002B232B">
      <w:pPr>
        <w:tabs>
          <w:tab w:val="left" w:pos="3960"/>
        </w:tabs>
        <w:ind w:right="5215"/>
        <w:jc w:val="right"/>
        <w:rPr>
          <w:sz w:val="24"/>
          <w:szCs w:val="24"/>
        </w:rPr>
      </w:pPr>
    </w:p>
    <w:p w:rsidR="009D5997" w:rsidRDefault="002B232B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 w:rsidRPr="002B232B">
        <w:rPr>
          <w:b/>
          <w:sz w:val="24"/>
          <w:szCs w:val="24"/>
        </w:rPr>
        <w:t>Об  утверждении основных  направлений</w:t>
      </w:r>
    </w:p>
    <w:p w:rsidR="002B232B" w:rsidRDefault="009D5997" w:rsidP="009D5997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бюджетной </w:t>
      </w:r>
      <w:r w:rsidR="002B232B" w:rsidRPr="002B232B">
        <w:rPr>
          <w:b/>
          <w:sz w:val="24"/>
          <w:szCs w:val="24"/>
        </w:rPr>
        <w:t xml:space="preserve">и налоговой политики  </w:t>
      </w:r>
    </w:p>
    <w:p w:rsidR="002B232B" w:rsidRDefault="002B232B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</w:t>
      </w:r>
      <w:r w:rsidRPr="002B232B">
        <w:rPr>
          <w:b/>
          <w:sz w:val="24"/>
          <w:szCs w:val="24"/>
        </w:rPr>
        <w:t>«Н</w:t>
      </w:r>
      <w:r>
        <w:rPr>
          <w:b/>
          <w:sz w:val="24"/>
          <w:szCs w:val="24"/>
        </w:rPr>
        <w:t>азин</w:t>
      </w:r>
      <w:r w:rsidRPr="002B232B">
        <w:rPr>
          <w:b/>
          <w:sz w:val="24"/>
          <w:szCs w:val="24"/>
        </w:rPr>
        <w:t>ское сель</w:t>
      </w:r>
      <w:r>
        <w:rPr>
          <w:b/>
          <w:sz w:val="24"/>
          <w:szCs w:val="24"/>
        </w:rPr>
        <w:t xml:space="preserve">ское поселение» </w:t>
      </w:r>
    </w:p>
    <w:p w:rsidR="002B232B" w:rsidRDefault="002B232B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 2023 год и плановый период 2024 и 2025 </w:t>
      </w:r>
      <w:r w:rsidRPr="002B232B">
        <w:rPr>
          <w:b/>
          <w:sz w:val="24"/>
          <w:szCs w:val="24"/>
        </w:rPr>
        <w:t>год</w:t>
      </w:r>
      <w:r w:rsidR="009D5997">
        <w:rPr>
          <w:b/>
          <w:sz w:val="24"/>
          <w:szCs w:val="24"/>
        </w:rPr>
        <w:t>ов</w:t>
      </w:r>
    </w:p>
    <w:p w:rsidR="009D5997" w:rsidRPr="002B232B" w:rsidRDefault="009D5997" w:rsidP="002B232B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</w:p>
    <w:p w:rsidR="009D5997" w:rsidRDefault="009D5997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  <w:r w:rsidRPr="009D5997">
        <w:rPr>
          <w:sz w:val="24"/>
          <w:szCs w:val="24"/>
        </w:rPr>
        <w:t>В соответствии со статьей 172 Бюджетного кодекса Российской Федерации, Положением «О бюджетном процессе в Муниципальном образовании «Н</w:t>
      </w:r>
      <w:r>
        <w:rPr>
          <w:sz w:val="24"/>
          <w:szCs w:val="24"/>
        </w:rPr>
        <w:t>азин</w:t>
      </w:r>
      <w:r w:rsidRPr="009D5997">
        <w:rPr>
          <w:sz w:val="24"/>
          <w:szCs w:val="24"/>
        </w:rPr>
        <w:t>ское сельское поселение»</w:t>
      </w:r>
      <w:r>
        <w:rPr>
          <w:sz w:val="24"/>
          <w:szCs w:val="24"/>
        </w:rPr>
        <w:t>,</w:t>
      </w:r>
      <w:r w:rsidRPr="009D5997">
        <w:rPr>
          <w:sz w:val="24"/>
          <w:szCs w:val="24"/>
        </w:rPr>
        <w:t xml:space="preserve"> </w:t>
      </w:r>
      <w:r w:rsidRPr="00622D51">
        <w:rPr>
          <w:sz w:val="24"/>
          <w:szCs w:val="24"/>
        </w:rPr>
        <w:t xml:space="preserve">на основе стратегических установок, сформулированных в посланиях Президента Российской Федерации Федеральному Собранию Российской Федерации, Концепции долгосрочного социально-экономического развития Российской Федерации на период до 2025 года, </w:t>
      </w:r>
    </w:p>
    <w:p w:rsidR="00622D51" w:rsidRPr="00622D51" w:rsidRDefault="00622D51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</w:p>
    <w:p w:rsidR="002B232B" w:rsidRDefault="002B232B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  <w:r w:rsidRPr="00622D51">
        <w:rPr>
          <w:sz w:val="24"/>
          <w:szCs w:val="24"/>
        </w:rPr>
        <w:t>ПОСТАНОВЛЯЮ:</w:t>
      </w:r>
    </w:p>
    <w:p w:rsidR="00622D51" w:rsidRDefault="00622D51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</w:p>
    <w:p w:rsidR="009D5997" w:rsidRDefault="002B232B" w:rsidP="009D5997">
      <w:pPr>
        <w:tabs>
          <w:tab w:val="left" w:pos="3960"/>
        </w:tabs>
        <w:ind w:right="-5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D5997" w:rsidRPr="009D5997">
        <w:rPr>
          <w:sz w:val="24"/>
          <w:szCs w:val="24"/>
        </w:rPr>
        <w:t>Утвердить основные  направления  бюджетной и налоговой политики  Муниципального образования «Н</w:t>
      </w:r>
      <w:r w:rsidR="009D5997">
        <w:rPr>
          <w:sz w:val="24"/>
          <w:szCs w:val="24"/>
        </w:rPr>
        <w:t>азин</w:t>
      </w:r>
      <w:r w:rsidR="009D5997" w:rsidRPr="009D5997">
        <w:rPr>
          <w:sz w:val="24"/>
          <w:szCs w:val="24"/>
        </w:rPr>
        <w:t>ское сельское поселение»  на  2023 год и плановый период 2024 и 2025 годов</w:t>
      </w:r>
      <w:r w:rsidR="009D5997">
        <w:rPr>
          <w:sz w:val="24"/>
          <w:szCs w:val="24"/>
        </w:rPr>
        <w:t xml:space="preserve"> </w:t>
      </w:r>
      <w:r w:rsidR="009D5997" w:rsidRPr="009D5997">
        <w:rPr>
          <w:sz w:val="24"/>
          <w:szCs w:val="24"/>
        </w:rPr>
        <w:t>согласно  приложению  к  настоящему  постановлению</w:t>
      </w:r>
      <w:r w:rsidR="009D5997">
        <w:rPr>
          <w:sz w:val="24"/>
          <w:szCs w:val="24"/>
        </w:rPr>
        <w:t>.</w:t>
      </w:r>
    </w:p>
    <w:p w:rsidR="002B232B" w:rsidRDefault="009D5997" w:rsidP="009D5997">
      <w:pPr>
        <w:tabs>
          <w:tab w:val="left" w:pos="3960"/>
        </w:tabs>
        <w:ind w:left="540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2B232B">
        <w:rPr>
          <w:sz w:val="24"/>
          <w:szCs w:val="24"/>
        </w:rPr>
        <w:t>Контроль за</w:t>
      </w:r>
      <w:proofErr w:type="gramEnd"/>
      <w:r w:rsidR="002B232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3960"/>
        </w:tabs>
        <w:ind w:right="-5"/>
        <w:rPr>
          <w:sz w:val="24"/>
          <w:szCs w:val="24"/>
        </w:rPr>
      </w:pPr>
    </w:p>
    <w:p w:rsidR="002B232B" w:rsidRDefault="002B232B" w:rsidP="002B232B">
      <w:pPr>
        <w:tabs>
          <w:tab w:val="left" w:pos="5385"/>
        </w:tabs>
        <w:ind w:right="-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2B232B" w:rsidRDefault="002B232B" w:rsidP="002B232B">
      <w:pPr>
        <w:tabs>
          <w:tab w:val="num" w:pos="720"/>
          <w:tab w:val="left" w:pos="3960"/>
        </w:tabs>
        <w:ind w:right="-5" w:firstLine="540"/>
        <w:rPr>
          <w:sz w:val="24"/>
          <w:szCs w:val="24"/>
        </w:rPr>
      </w:pPr>
      <w:r>
        <w:rPr>
          <w:sz w:val="24"/>
          <w:szCs w:val="24"/>
        </w:rPr>
        <w:t xml:space="preserve">Глава Назинского сельского поселения                                            </w:t>
      </w:r>
      <w:r w:rsidR="009D5997">
        <w:rPr>
          <w:sz w:val="24"/>
          <w:szCs w:val="24"/>
        </w:rPr>
        <w:t>И.С. Мозговая</w:t>
      </w:r>
    </w:p>
    <w:p w:rsidR="002B232B" w:rsidRDefault="002B232B" w:rsidP="002B232B">
      <w:pPr>
        <w:tabs>
          <w:tab w:val="num" w:pos="720"/>
          <w:tab w:val="left" w:pos="3960"/>
        </w:tabs>
        <w:ind w:right="-5" w:firstLine="540"/>
        <w:rPr>
          <w:sz w:val="24"/>
          <w:szCs w:val="24"/>
        </w:rPr>
      </w:pPr>
    </w:p>
    <w:p w:rsidR="002B232B" w:rsidRDefault="002B232B" w:rsidP="002B232B">
      <w:r>
        <w:rPr>
          <w:sz w:val="24"/>
          <w:szCs w:val="24"/>
        </w:rPr>
        <w:br w:type="page"/>
      </w:r>
    </w:p>
    <w:p w:rsidR="004214FF" w:rsidRPr="004214FF" w:rsidRDefault="0077728A" w:rsidP="0077728A">
      <w:pPr>
        <w:ind w:right="-868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bookmarkStart w:id="0" w:name="_GoBack"/>
      <w:bookmarkEnd w:id="0"/>
      <w:r w:rsidR="00911B61" w:rsidRPr="00911B61">
        <w:rPr>
          <w:sz w:val="24"/>
          <w:szCs w:val="24"/>
        </w:rPr>
        <w:t xml:space="preserve">                                                          </w:t>
      </w:r>
      <w:r w:rsidR="004214FF">
        <w:rPr>
          <w:sz w:val="24"/>
          <w:szCs w:val="24"/>
        </w:rPr>
        <w:t xml:space="preserve">                           </w:t>
      </w:r>
      <w:r w:rsidR="004214FF" w:rsidRPr="004214FF">
        <w:rPr>
          <w:bCs/>
          <w:sz w:val="24"/>
          <w:szCs w:val="24"/>
        </w:rPr>
        <w:t>Приложение</w:t>
      </w:r>
    </w:p>
    <w:p w:rsidR="004214FF" w:rsidRDefault="004214FF" w:rsidP="004214FF">
      <w:pPr>
        <w:ind w:left="5387" w:right="-868"/>
        <w:rPr>
          <w:bCs/>
          <w:sz w:val="24"/>
          <w:szCs w:val="24"/>
        </w:rPr>
      </w:pPr>
      <w:r w:rsidRPr="004214FF">
        <w:rPr>
          <w:bCs/>
          <w:sz w:val="24"/>
          <w:szCs w:val="24"/>
        </w:rPr>
        <w:t xml:space="preserve">Утверждено </w:t>
      </w:r>
      <w:r>
        <w:rPr>
          <w:bCs/>
          <w:sz w:val="24"/>
          <w:szCs w:val="24"/>
        </w:rPr>
        <w:t>постановлен</w:t>
      </w:r>
      <w:r w:rsidRPr="004214FF">
        <w:rPr>
          <w:bCs/>
          <w:sz w:val="24"/>
          <w:szCs w:val="24"/>
        </w:rPr>
        <w:t xml:space="preserve">ием </w:t>
      </w:r>
    </w:p>
    <w:p w:rsidR="004214FF" w:rsidRPr="004214FF" w:rsidRDefault="004214FF" w:rsidP="004214FF">
      <w:pPr>
        <w:ind w:left="5954" w:right="-868" w:hanging="567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Администрации Назинского</w:t>
      </w:r>
    </w:p>
    <w:p w:rsidR="004214FF" w:rsidRPr="004214FF" w:rsidRDefault="004214FF" w:rsidP="004214FF">
      <w:pPr>
        <w:tabs>
          <w:tab w:val="left" w:pos="5387"/>
        </w:tabs>
        <w:ind w:left="5387" w:right="-868"/>
        <w:rPr>
          <w:bCs/>
          <w:sz w:val="24"/>
          <w:szCs w:val="24"/>
        </w:rPr>
      </w:pPr>
      <w:r w:rsidRPr="004214FF">
        <w:rPr>
          <w:bCs/>
          <w:sz w:val="24"/>
          <w:szCs w:val="24"/>
        </w:rPr>
        <w:t xml:space="preserve">сельского поселения </w:t>
      </w:r>
    </w:p>
    <w:p w:rsidR="004214FF" w:rsidRPr="004214FF" w:rsidRDefault="004214FF" w:rsidP="004214FF">
      <w:pPr>
        <w:ind w:left="5387" w:right="-868"/>
        <w:rPr>
          <w:sz w:val="24"/>
          <w:szCs w:val="24"/>
        </w:rPr>
      </w:pPr>
      <w:r w:rsidRPr="004214FF">
        <w:rPr>
          <w:bCs/>
          <w:sz w:val="24"/>
          <w:szCs w:val="24"/>
        </w:rPr>
        <w:t xml:space="preserve">от </w:t>
      </w:r>
      <w:r w:rsidR="00622D51">
        <w:rPr>
          <w:bCs/>
          <w:sz w:val="24"/>
          <w:szCs w:val="24"/>
        </w:rPr>
        <w:t>08.11</w:t>
      </w:r>
      <w:r w:rsidRPr="004214FF">
        <w:rPr>
          <w:bCs/>
          <w:sz w:val="24"/>
          <w:szCs w:val="24"/>
        </w:rPr>
        <w:t xml:space="preserve">.2022 г. № </w:t>
      </w:r>
      <w:r w:rsidR="00622D51">
        <w:rPr>
          <w:bCs/>
          <w:sz w:val="24"/>
          <w:szCs w:val="24"/>
        </w:rPr>
        <w:t>91</w:t>
      </w:r>
    </w:p>
    <w:p w:rsidR="009D5997" w:rsidRPr="009D5997" w:rsidRDefault="009D5997" w:rsidP="004214FF">
      <w:pPr>
        <w:keepNext/>
        <w:keepLines/>
        <w:tabs>
          <w:tab w:val="left" w:pos="5387"/>
        </w:tabs>
        <w:spacing w:after="12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911B61" w:rsidRPr="00911B61" w:rsidRDefault="00911B61" w:rsidP="00911B61">
      <w:pPr>
        <w:tabs>
          <w:tab w:val="left" w:pos="3960"/>
        </w:tabs>
        <w:ind w:right="-5"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О</w:t>
      </w:r>
      <w:r w:rsidRPr="00911B61">
        <w:rPr>
          <w:rFonts w:eastAsia="Calibri"/>
          <w:b/>
          <w:bCs/>
          <w:sz w:val="24"/>
          <w:szCs w:val="24"/>
          <w:lang w:eastAsia="en-US"/>
        </w:rPr>
        <w:t>сновны</w:t>
      </w:r>
      <w:r>
        <w:rPr>
          <w:rFonts w:eastAsia="Calibri"/>
          <w:b/>
          <w:bCs/>
          <w:sz w:val="24"/>
          <w:szCs w:val="24"/>
          <w:lang w:eastAsia="en-US"/>
        </w:rPr>
        <w:t>е</w:t>
      </w:r>
      <w:r w:rsidRPr="00911B61">
        <w:rPr>
          <w:rFonts w:eastAsia="Calibri"/>
          <w:b/>
          <w:bCs/>
          <w:sz w:val="24"/>
          <w:szCs w:val="24"/>
          <w:lang w:eastAsia="en-US"/>
        </w:rPr>
        <w:t xml:space="preserve">  направлени</w:t>
      </w:r>
      <w:r>
        <w:rPr>
          <w:rFonts w:eastAsia="Calibri"/>
          <w:b/>
          <w:bCs/>
          <w:sz w:val="24"/>
          <w:szCs w:val="24"/>
          <w:lang w:eastAsia="en-US"/>
        </w:rPr>
        <w:t>я</w:t>
      </w:r>
    </w:p>
    <w:p w:rsidR="00911B61" w:rsidRDefault="00911B61" w:rsidP="00911B61">
      <w:pPr>
        <w:tabs>
          <w:tab w:val="left" w:pos="3960"/>
        </w:tabs>
        <w:ind w:right="-5" w:firstLine="54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1B61">
        <w:rPr>
          <w:rFonts w:eastAsia="Calibri"/>
          <w:b/>
          <w:bCs/>
          <w:sz w:val="24"/>
          <w:szCs w:val="24"/>
          <w:lang w:eastAsia="en-US"/>
        </w:rPr>
        <w:t xml:space="preserve">  бюджетной и налоговой политики </w:t>
      </w:r>
    </w:p>
    <w:p w:rsidR="00911B61" w:rsidRDefault="00911B61" w:rsidP="00911B61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 w:rsidRPr="00911B61"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</w:rPr>
        <w:t xml:space="preserve">Муниципального образования </w:t>
      </w:r>
      <w:r w:rsidRPr="002B232B">
        <w:rPr>
          <w:b/>
          <w:sz w:val="24"/>
          <w:szCs w:val="24"/>
        </w:rPr>
        <w:t>«Н</w:t>
      </w:r>
      <w:r>
        <w:rPr>
          <w:b/>
          <w:sz w:val="24"/>
          <w:szCs w:val="24"/>
        </w:rPr>
        <w:t>азин</w:t>
      </w:r>
      <w:r w:rsidRPr="002B232B">
        <w:rPr>
          <w:b/>
          <w:sz w:val="24"/>
          <w:szCs w:val="24"/>
        </w:rPr>
        <w:t>ское сель</w:t>
      </w:r>
      <w:r>
        <w:rPr>
          <w:b/>
          <w:sz w:val="24"/>
          <w:szCs w:val="24"/>
        </w:rPr>
        <w:t xml:space="preserve">ское поселение» </w:t>
      </w:r>
    </w:p>
    <w:p w:rsidR="00911B61" w:rsidRDefault="00911B61" w:rsidP="00911B61">
      <w:pPr>
        <w:tabs>
          <w:tab w:val="left" w:pos="3960"/>
        </w:tabs>
        <w:ind w:right="-5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 2023 год и плановый период 2024 и 2025 </w:t>
      </w:r>
      <w:r w:rsidRPr="002B232B">
        <w:rPr>
          <w:b/>
          <w:sz w:val="24"/>
          <w:szCs w:val="24"/>
        </w:rPr>
        <w:t>год</w:t>
      </w:r>
      <w:r>
        <w:rPr>
          <w:b/>
          <w:sz w:val="24"/>
          <w:szCs w:val="24"/>
        </w:rPr>
        <w:t>ов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D5997" w:rsidRPr="009D5997" w:rsidRDefault="009D5997" w:rsidP="00911B61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5997">
        <w:rPr>
          <w:rFonts w:eastAsia="Calibri"/>
          <w:sz w:val="24"/>
          <w:szCs w:val="24"/>
          <w:lang w:eastAsia="en-US"/>
        </w:rPr>
        <w:t xml:space="preserve">Основные направления бюджетной и налоговой политики Муниципального образования </w:t>
      </w:r>
      <w:r w:rsidR="00911B61">
        <w:rPr>
          <w:rFonts w:eastAsia="Calibri"/>
          <w:sz w:val="24"/>
          <w:szCs w:val="24"/>
          <w:lang w:eastAsia="en-US"/>
        </w:rPr>
        <w:t>«</w:t>
      </w:r>
      <w:r w:rsidRPr="009D5997">
        <w:rPr>
          <w:rFonts w:eastAsia="Calibri"/>
          <w:sz w:val="24"/>
          <w:szCs w:val="24"/>
          <w:lang w:eastAsia="en-US"/>
        </w:rPr>
        <w:t>Н</w:t>
      </w:r>
      <w:r w:rsidR="00911B61">
        <w:rPr>
          <w:rFonts w:eastAsia="Calibri"/>
          <w:sz w:val="24"/>
          <w:szCs w:val="24"/>
          <w:lang w:eastAsia="en-US"/>
        </w:rPr>
        <w:t>азин</w:t>
      </w:r>
      <w:r w:rsidRPr="009D5997">
        <w:rPr>
          <w:rFonts w:eastAsia="Calibri"/>
          <w:sz w:val="24"/>
          <w:szCs w:val="24"/>
          <w:lang w:eastAsia="en-US"/>
        </w:rPr>
        <w:t>ское сельское поселение</w:t>
      </w:r>
      <w:r w:rsidR="00911B61">
        <w:rPr>
          <w:rFonts w:eastAsia="Calibri"/>
          <w:sz w:val="24"/>
          <w:szCs w:val="24"/>
          <w:lang w:eastAsia="en-US"/>
        </w:rPr>
        <w:t>»</w:t>
      </w:r>
      <w:r w:rsidRPr="009D5997">
        <w:rPr>
          <w:rFonts w:eastAsia="Calibri"/>
          <w:sz w:val="24"/>
          <w:szCs w:val="24"/>
          <w:lang w:eastAsia="en-US"/>
        </w:rPr>
        <w:t xml:space="preserve"> </w:t>
      </w:r>
      <w:r w:rsidR="00911B61" w:rsidRPr="00911B61">
        <w:rPr>
          <w:rFonts w:eastAsia="Calibri"/>
          <w:sz w:val="24"/>
          <w:szCs w:val="24"/>
          <w:lang w:eastAsia="en-US"/>
        </w:rPr>
        <w:t xml:space="preserve">на  2023 год и плановый период 2024 и 2025 годов </w:t>
      </w:r>
      <w:r w:rsidRPr="009D5997">
        <w:rPr>
          <w:rFonts w:eastAsia="Calibri"/>
          <w:sz w:val="24"/>
          <w:szCs w:val="24"/>
          <w:lang w:eastAsia="en-US"/>
        </w:rPr>
        <w:t xml:space="preserve">подготовлены в  соответствии со статьей 172 Бюджетного кодекса Российской Федерации, Положением «О бюджетном процессе </w:t>
      </w:r>
      <w:r w:rsidR="00911B61" w:rsidRPr="00911B61">
        <w:rPr>
          <w:rFonts w:eastAsia="Calibri"/>
          <w:sz w:val="24"/>
          <w:szCs w:val="24"/>
          <w:lang w:eastAsia="en-US"/>
        </w:rPr>
        <w:t>в муниципальном образовании «Назинское сельское поселение»</w:t>
      </w:r>
      <w:r w:rsidR="00911B61">
        <w:rPr>
          <w:rFonts w:eastAsia="Calibri"/>
          <w:sz w:val="24"/>
          <w:szCs w:val="24"/>
          <w:lang w:eastAsia="en-US"/>
        </w:rPr>
        <w:t>,</w:t>
      </w:r>
      <w:r w:rsidRPr="009D5997">
        <w:rPr>
          <w:rFonts w:eastAsia="Calibri"/>
          <w:sz w:val="24"/>
          <w:szCs w:val="24"/>
          <w:lang w:eastAsia="en-US"/>
        </w:rPr>
        <w:t xml:space="preserve"> разработаны на основе стратегических установок, сформулированных в посланиях Президента Российской Федерации Федеральному Собранию Российской Федерации, Концепции долгосрочного социально-экономического развития</w:t>
      </w:r>
      <w:proofErr w:type="gramEnd"/>
      <w:r w:rsidRPr="009D5997">
        <w:rPr>
          <w:rFonts w:eastAsia="Calibri"/>
          <w:sz w:val="24"/>
          <w:szCs w:val="24"/>
          <w:lang w:eastAsia="en-US"/>
        </w:rPr>
        <w:t xml:space="preserve"> Российской Федерации на период до 202</w:t>
      </w:r>
      <w:r w:rsidR="00911B61">
        <w:rPr>
          <w:rFonts w:eastAsia="Calibri"/>
          <w:sz w:val="24"/>
          <w:szCs w:val="24"/>
          <w:lang w:eastAsia="en-US"/>
        </w:rPr>
        <w:t>5</w:t>
      </w:r>
      <w:r w:rsidRPr="009D5997">
        <w:rPr>
          <w:rFonts w:eastAsia="Calibri"/>
          <w:sz w:val="24"/>
          <w:szCs w:val="24"/>
          <w:lang w:eastAsia="en-US"/>
        </w:rPr>
        <w:t xml:space="preserve"> года, а также задач, сформулированных в 202</w:t>
      </w:r>
      <w:r w:rsidR="00911B61">
        <w:rPr>
          <w:rFonts w:eastAsia="Calibri"/>
          <w:sz w:val="24"/>
          <w:szCs w:val="24"/>
          <w:lang w:eastAsia="en-US"/>
        </w:rPr>
        <w:t>3</w:t>
      </w:r>
      <w:r w:rsidRPr="009D5997">
        <w:rPr>
          <w:rFonts w:eastAsia="Calibri"/>
          <w:sz w:val="24"/>
          <w:szCs w:val="24"/>
          <w:lang w:eastAsia="en-US"/>
        </w:rPr>
        <w:t xml:space="preserve"> году в Указах Президента Российской Федерации.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447BF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5997">
        <w:rPr>
          <w:rFonts w:eastAsia="Calibri"/>
          <w:b/>
          <w:bCs/>
          <w:sz w:val="24"/>
          <w:szCs w:val="24"/>
          <w:lang w:eastAsia="en-US"/>
        </w:rPr>
        <w:t>Основные итоги налоговой и  бюджетной политики</w:t>
      </w:r>
    </w:p>
    <w:p w:rsidR="009D5997" w:rsidRPr="009D5997" w:rsidRDefault="009D5997" w:rsidP="009D5997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201</w:t>
      </w:r>
      <w:r w:rsidR="00447BF4">
        <w:rPr>
          <w:rFonts w:eastAsia="Calibri"/>
          <w:sz w:val="24"/>
          <w:szCs w:val="24"/>
          <w:lang w:eastAsia="en-US"/>
        </w:rPr>
        <w:t>8</w:t>
      </w:r>
      <w:r w:rsidRPr="009D5997">
        <w:rPr>
          <w:rFonts w:eastAsia="Calibri"/>
          <w:sz w:val="24"/>
          <w:szCs w:val="24"/>
          <w:lang w:eastAsia="en-US"/>
        </w:rPr>
        <w:t xml:space="preserve"> году и начале 201</w:t>
      </w:r>
      <w:r w:rsidR="00447BF4">
        <w:rPr>
          <w:rFonts w:eastAsia="Calibri"/>
          <w:sz w:val="24"/>
          <w:szCs w:val="24"/>
          <w:lang w:eastAsia="en-US"/>
        </w:rPr>
        <w:t>9</w:t>
      </w:r>
      <w:r w:rsidRPr="009D5997">
        <w:rPr>
          <w:rFonts w:eastAsia="Calibri"/>
          <w:sz w:val="24"/>
          <w:szCs w:val="24"/>
          <w:lang w:eastAsia="en-US"/>
        </w:rPr>
        <w:t xml:space="preserve"> года бюджетная и налоговая политика сельского поселения реализовывалась в непростых экономических условиях и в первую очередь была направлена на обеспечение сбалансированности и устойчивости бюджетной системы, а также на содействие социальному и экономическому развитию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Несмотря на общероссийскую тенденцию замедления темпов экономического роста состояние экономики сельского поселения в 201</w:t>
      </w:r>
      <w:r w:rsidR="00447BF4">
        <w:rPr>
          <w:rFonts w:eastAsia="Calibri"/>
          <w:sz w:val="24"/>
          <w:szCs w:val="24"/>
          <w:lang w:eastAsia="en-US"/>
        </w:rPr>
        <w:t>9</w:t>
      </w:r>
      <w:r w:rsidRPr="009D5997">
        <w:rPr>
          <w:rFonts w:eastAsia="Calibri"/>
          <w:sz w:val="24"/>
          <w:szCs w:val="24"/>
          <w:lang w:eastAsia="en-US"/>
        </w:rPr>
        <w:t xml:space="preserve"> году позволило сохранить положительную динамику наполнения бюджета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текущем году положительная динамика роста налоговых и неналогов</w:t>
      </w:r>
      <w:r w:rsidR="00605F76">
        <w:rPr>
          <w:rFonts w:eastAsia="Calibri"/>
          <w:sz w:val="24"/>
          <w:szCs w:val="24"/>
          <w:lang w:eastAsia="en-US"/>
        </w:rPr>
        <w:t xml:space="preserve">ых доходов бюджета сохраняется </w:t>
      </w:r>
      <w:r w:rsidRPr="009D5997">
        <w:rPr>
          <w:rFonts w:eastAsia="Calibri"/>
          <w:sz w:val="24"/>
          <w:szCs w:val="24"/>
          <w:lang w:eastAsia="en-US"/>
        </w:rPr>
        <w:t>(см. таблицу №1):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Таблица №1.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90"/>
        <w:gridCol w:w="2255"/>
        <w:gridCol w:w="1621"/>
        <w:gridCol w:w="2321"/>
      </w:tblGrid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Кто  уплачивает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Норматив зачисления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Объем поступлений  в  бюджет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НДФЛ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423 605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259 880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364 431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C4570C">
              <w:rPr>
                <w:rFonts w:eastAsia="Calibri"/>
                <w:sz w:val="24"/>
                <w:szCs w:val="24"/>
                <w:lang w:eastAsia="en-US"/>
              </w:rPr>
              <w:t>327 783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 xml:space="preserve">330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>316 000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 xml:space="preserve">333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58646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911B6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</w:t>
            </w:r>
            <w:r w:rsidR="00586462">
              <w:rPr>
                <w:rFonts w:eastAsia="Calibri"/>
                <w:sz w:val="24"/>
                <w:szCs w:val="24"/>
                <w:lang w:eastAsia="en-US"/>
              </w:rPr>
              <w:t xml:space="preserve">353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Акцизы 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541 348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641 353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602 706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-  712 514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726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771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838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605F7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887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Госпошлина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12 290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18 120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4 010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11 820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>18 0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 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605F76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-    </w:t>
            </w:r>
            <w:r w:rsidR="00605F76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Налог на  имущество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15 582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23 833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10 282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11 686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18 0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447BF4" w:rsidP="000036F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18 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Налог на  землю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Юридические  и  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6 25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7 52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4 726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>2 042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000руб.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9D5997" w:rsidP="000036F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>202</w:t>
            </w:r>
            <w:r w:rsidR="00447BF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0036F2">
              <w:rPr>
                <w:rFonts w:eastAsia="Calibri"/>
                <w:sz w:val="24"/>
                <w:szCs w:val="24"/>
                <w:lang w:eastAsia="en-US"/>
              </w:rPr>
              <w:t xml:space="preserve">8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</w:tc>
      </w:tr>
      <w:tr w:rsidR="009D5997" w:rsidRPr="009D5997" w:rsidTr="003B6775">
        <w:tc>
          <w:tcPr>
            <w:tcW w:w="3114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Доходы от использования имущества, находящегося в государственной и муниципальной собственности, доходы от оказания платных услуг  </w:t>
            </w:r>
          </w:p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2268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Организации  и  физические  лица</w:t>
            </w:r>
          </w:p>
        </w:tc>
        <w:tc>
          <w:tcPr>
            <w:tcW w:w="1626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337" w:type="dxa"/>
          </w:tcPr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53 441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201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40 872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53 017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>4 011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</w:t>
            </w: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000руб.</w:t>
            </w:r>
          </w:p>
          <w:p w:rsidR="00447BF4" w:rsidRPr="009D5997" w:rsidRDefault="00447BF4" w:rsidP="00447BF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-  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руб.</w:t>
            </w:r>
          </w:p>
          <w:p w:rsidR="009D5997" w:rsidRPr="009D5997" w:rsidRDefault="00447BF4" w:rsidP="00C752E4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– </w:t>
            </w:r>
            <w:r w:rsidR="00C752E4">
              <w:rPr>
                <w:rFonts w:eastAsia="Calibri"/>
                <w:sz w:val="24"/>
                <w:szCs w:val="24"/>
                <w:lang w:eastAsia="en-US"/>
              </w:rPr>
              <w:t xml:space="preserve">53 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000 руб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В прогнозном периоде </w:t>
      </w:r>
      <w:r w:rsidRPr="00447BF4">
        <w:rPr>
          <w:rFonts w:eastAsia="Calibri"/>
          <w:sz w:val="24"/>
          <w:szCs w:val="24"/>
          <w:lang w:eastAsia="en-US"/>
        </w:rPr>
        <w:t xml:space="preserve">на  2023 год и плановый период 2024 и 2025 годов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предполагается незначительный ежегодный рост налоговых и неналоговых доходов местного бюджета в основном за счет роста поступлений </w:t>
      </w:r>
      <w:proofErr w:type="gramStart"/>
      <w:r w:rsidR="009D5997" w:rsidRPr="009D5997">
        <w:rPr>
          <w:rFonts w:eastAsia="Calibri"/>
          <w:sz w:val="24"/>
          <w:szCs w:val="24"/>
          <w:lang w:eastAsia="en-US"/>
        </w:rPr>
        <w:t>от</w:t>
      </w:r>
      <w:proofErr w:type="gramEnd"/>
      <w:r w:rsidR="009D5997" w:rsidRPr="009D5997">
        <w:rPr>
          <w:rFonts w:eastAsia="Calibri"/>
          <w:sz w:val="24"/>
          <w:szCs w:val="24"/>
          <w:lang w:eastAsia="en-US"/>
        </w:rPr>
        <w:t>: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акцизов по подакцизным товарам (продукции), производимым на территории Российской Федерации;   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налога на  доходы  физических  лиц;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налога на  имущество физических  лиц;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        налога на  землю.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В целях расширения налогооблагаемой базы, увеличения поступлений налога на доходы физических лиц в бюджет сельского поселения администрацией сельского поселения будет продолжена работа по </w:t>
      </w:r>
      <w:r w:rsidR="009D5997" w:rsidRPr="004379FB">
        <w:rPr>
          <w:rFonts w:eastAsia="Calibri"/>
          <w:color w:val="000000"/>
          <w:sz w:val="24"/>
          <w:szCs w:val="24"/>
          <w:lang w:eastAsia="en-US"/>
        </w:rPr>
        <w:t xml:space="preserve">легализации </w:t>
      </w:r>
      <w:hyperlink r:id="rId8" w:tooltip="Заработная плата" w:history="1">
        <w:r w:rsidR="009D5997" w:rsidRPr="004379FB">
          <w:rPr>
            <w:rFonts w:eastAsia="Calibri"/>
            <w:sz w:val="24"/>
            <w:szCs w:val="24"/>
            <w:bdr w:val="none" w:sz="0" w:space="0" w:color="auto" w:frame="1"/>
            <w:lang w:eastAsia="en-US"/>
          </w:rPr>
          <w:t>заработной платы</w:t>
        </w:r>
      </w:hyperlink>
      <w:r w:rsidR="009D5997" w:rsidRPr="004379FB">
        <w:rPr>
          <w:rFonts w:eastAsia="Calibri"/>
          <w:sz w:val="24"/>
          <w:szCs w:val="24"/>
          <w:lang w:eastAsia="en-US"/>
        </w:rPr>
        <w:t>, выпла</w:t>
      </w:r>
      <w:r w:rsidR="009D5997" w:rsidRPr="004379FB">
        <w:rPr>
          <w:rFonts w:eastAsia="Calibri"/>
          <w:color w:val="000000"/>
          <w:sz w:val="24"/>
          <w:szCs w:val="24"/>
          <w:lang w:eastAsia="en-US"/>
        </w:rPr>
        <w:t>чиваемой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работодателями, и по своевременной и полной оплате налогов предприятиями, являющимися основными налогоплательщиками на территории сельского поселения.</w:t>
      </w:r>
    </w:p>
    <w:p w:rsidR="009D5997" w:rsidRPr="004379FB" w:rsidRDefault="00447BF4" w:rsidP="009D5997">
      <w:pPr>
        <w:jc w:val="both"/>
        <w:textAlignment w:val="baseline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  <w:r w:rsidR="009D5997" w:rsidRPr="009D5997">
        <w:rPr>
          <w:b/>
          <w:bCs/>
          <w:color w:val="000000"/>
          <w:sz w:val="24"/>
          <w:szCs w:val="24"/>
          <w:bdr w:val="none" w:sz="0" w:space="0" w:color="auto" w:frame="1"/>
        </w:rPr>
        <w:t>Земельный налог</w:t>
      </w:r>
      <w:r w:rsidR="009D5997" w:rsidRPr="009D5997">
        <w:rPr>
          <w:color w:val="000000"/>
          <w:sz w:val="24"/>
          <w:szCs w:val="24"/>
        </w:rPr>
        <w:t xml:space="preserve"> устанавливается решением Совета депутатов сельского поселения на  основании Налогового кодекса РФ и  обязателен к уплате на территории сельского поселения. В  </w:t>
      </w:r>
      <w:r w:rsidR="009D5997" w:rsidRPr="004379FB">
        <w:rPr>
          <w:sz w:val="24"/>
          <w:szCs w:val="24"/>
        </w:rPr>
        <w:t xml:space="preserve">соответствии с Бюджетным кодексом Российской Федерации в бюджет сельского поселения  </w:t>
      </w:r>
      <w:hyperlink r:id="rId9" w:tooltip="Земельный налог" w:history="1">
        <w:r w:rsidR="009D5997" w:rsidRPr="004379FB">
          <w:rPr>
            <w:sz w:val="24"/>
            <w:szCs w:val="24"/>
            <w:bdr w:val="none" w:sz="0" w:space="0" w:color="auto" w:frame="1"/>
          </w:rPr>
          <w:t>земельный налог</w:t>
        </w:r>
      </w:hyperlink>
      <w:r w:rsidR="009D5997" w:rsidRPr="004379FB">
        <w:rPr>
          <w:sz w:val="24"/>
          <w:szCs w:val="24"/>
        </w:rPr>
        <w:t xml:space="preserve"> зачисляется по нормативу 100 процентов.</w:t>
      </w:r>
    </w:p>
    <w:p w:rsidR="009D5997" w:rsidRPr="004379FB" w:rsidRDefault="00447BF4" w:rsidP="00447BF4">
      <w:pPr>
        <w:jc w:val="both"/>
        <w:textAlignment w:val="baseline"/>
        <w:rPr>
          <w:sz w:val="24"/>
          <w:szCs w:val="24"/>
        </w:rPr>
      </w:pPr>
      <w:r w:rsidRPr="004379FB">
        <w:rPr>
          <w:sz w:val="24"/>
          <w:szCs w:val="24"/>
        </w:rPr>
        <w:t xml:space="preserve">        </w:t>
      </w:r>
      <w:r w:rsidR="009D5997" w:rsidRPr="004379FB">
        <w:rPr>
          <w:sz w:val="24"/>
          <w:szCs w:val="24"/>
        </w:rPr>
        <w:t xml:space="preserve">Расчет налога на имущество физических лиц будет исходить из кадастровой стоимости, которая наиболее приближена к </w:t>
      </w:r>
      <w:hyperlink r:id="rId10" w:tooltip="Рыночная стоимость" w:history="1">
        <w:r w:rsidR="009D5997" w:rsidRPr="004379FB">
          <w:rPr>
            <w:sz w:val="24"/>
            <w:szCs w:val="24"/>
            <w:bdr w:val="none" w:sz="0" w:space="0" w:color="auto" w:frame="1"/>
          </w:rPr>
          <w:t>рыночной стоимости</w:t>
        </w:r>
      </w:hyperlink>
      <w:r w:rsidR="009D5997" w:rsidRPr="004379FB">
        <w:rPr>
          <w:sz w:val="24"/>
          <w:szCs w:val="24"/>
        </w:rPr>
        <w:t xml:space="preserve"> </w:t>
      </w:r>
      <w:hyperlink r:id="rId11" w:tooltip="Объекты недвижимости" w:history="1">
        <w:r w:rsidR="009D5997" w:rsidRPr="004379FB">
          <w:rPr>
            <w:sz w:val="24"/>
            <w:szCs w:val="24"/>
            <w:bdr w:val="none" w:sz="0" w:space="0" w:color="auto" w:frame="1"/>
          </w:rPr>
          <w:t>объектов недвижимости</w:t>
        </w:r>
      </w:hyperlink>
      <w:r w:rsidR="009D5997" w:rsidRPr="004379FB">
        <w:rPr>
          <w:sz w:val="24"/>
          <w:szCs w:val="24"/>
        </w:rPr>
        <w:t>.</w:t>
      </w:r>
    </w:p>
    <w:p w:rsidR="009D5997" w:rsidRPr="009D5997" w:rsidRDefault="009D5997" w:rsidP="009D5997">
      <w:pPr>
        <w:ind w:firstLine="708"/>
        <w:jc w:val="both"/>
        <w:textAlignment w:val="baseline"/>
        <w:rPr>
          <w:color w:val="000000"/>
          <w:sz w:val="24"/>
          <w:szCs w:val="24"/>
        </w:rPr>
      </w:pPr>
      <w:r w:rsidRPr="004379FB">
        <w:rPr>
          <w:sz w:val="24"/>
          <w:szCs w:val="24"/>
        </w:rPr>
        <w:t xml:space="preserve">Налоговые ставки установлены решением Совета депутатов сельского поселения, в пределах установленных Налоговым </w:t>
      </w:r>
      <w:r w:rsidRPr="009D5997">
        <w:rPr>
          <w:color w:val="000000"/>
          <w:sz w:val="24"/>
          <w:szCs w:val="24"/>
        </w:rPr>
        <w:t>кодексом Российской Федерации ограничений.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В целях расширения налогооблагаемой базы по земельному налогу  и налогу на имущество физических лиц планируется продолжение работы 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-по повышению качества проводимой органам местного самоуправления работы по актуализации перечня объектов недвижимого имущества, в отношении которых налоговая база определяется как кадастровая стоимость; 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 - </w:t>
      </w:r>
      <w:proofErr w:type="gramStart"/>
      <w:r w:rsidR="009D5997" w:rsidRPr="009D5997">
        <w:rPr>
          <w:rFonts w:eastAsia="Calibri"/>
          <w:sz w:val="24"/>
          <w:szCs w:val="24"/>
          <w:lang w:eastAsia="en-US"/>
        </w:rPr>
        <w:t>по вовлечению в налоговый оборот новых объектов налогообложения за счет проведения разъяснительной работы о необходимости их государственной регистрации в органах</w:t>
      </w:r>
      <w:proofErr w:type="gramEnd"/>
      <w:r w:rsidR="009D5997" w:rsidRPr="009D599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9D5997" w:rsidRPr="009D5997">
        <w:rPr>
          <w:rFonts w:eastAsia="Calibri"/>
          <w:sz w:val="24"/>
          <w:szCs w:val="24"/>
          <w:lang w:eastAsia="en-US"/>
        </w:rPr>
        <w:t>Росреестра</w:t>
      </w:r>
      <w:proofErr w:type="spellEnd"/>
      <w:r w:rsidR="009D5997" w:rsidRPr="009D5997">
        <w:rPr>
          <w:rFonts w:eastAsia="Calibri"/>
          <w:sz w:val="24"/>
          <w:szCs w:val="24"/>
          <w:lang w:eastAsia="en-US"/>
        </w:rPr>
        <w:t xml:space="preserve">. 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целом стабильное поступление собственных доходов бюджета обеспечивает устойчивость бюджетной системы и социальную стабильность в поселении.</w:t>
      </w:r>
    </w:p>
    <w:p w:rsidR="009D5997" w:rsidRPr="009D5997" w:rsidRDefault="009D5997" w:rsidP="009D5997">
      <w:pPr>
        <w:autoSpaceDE w:val="0"/>
        <w:autoSpaceDN w:val="0"/>
        <w:adjustRightInd w:val="0"/>
        <w:ind w:right="141" w:firstLine="360"/>
        <w:jc w:val="both"/>
        <w:rPr>
          <w:rFonts w:eastAsia="Calibri"/>
          <w:sz w:val="24"/>
          <w:szCs w:val="24"/>
          <w:lang w:eastAsia="en-US"/>
        </w:rPr>
      </w:pPr>
      <w:r w:rsidRPr="005B0D38">
        <w:rPr>
          <w:rFonts w:eastAsia="Calibri"/>
          <w:sz w:val="24"/>
          <w:szCs w:val="24"/>
          <w:lang w:eastAsia="en-US"/>
        </w:rPr>
        <w:lastRenderedPageBreak/>
        <w:t>Органами местного самоуправления продолжена работа по повышению эффективности бюджетных расходов с целью концентрации ресурсов наиболее значимых с точки зрения социально-экономического эффекта.</w:t>
      </w:r>
    </w:p>
    <w:p w:rsidR="009D5997" w:rsidRPr="009D5997" w:rsidRDefault="009D5997" w:rsidP="009D599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447BF4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5997">
        <w:rPr>
          <w:rFonts w:eastAsia="Calibri"/>
          <w:b/>
          <w:bCs/>
          <w:sz w:val="24"/>
          <w:szCs w:val="24"/>
          <w:lang w:eastAsia="en-US"/>
        </w:rPr>
        <w:t>Основные задачи бюджетной и налоговой политики.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В </w:t>
      </w:r>
      <w:r w:rsidR="00447BF4" w:rsidRPr="00622D51">
        <w:rPr>
          <w:rFonts w:eastAsia="Calibri"/>
          <w:sz w:val="24"/>
          <w:szCs w:val="24"/>
          <w:lang w:eastAsia="en-US"/>
        </w:rPr>
        <w:t>период на</w:t>
      </w:r>
      <w:r w:rsidR="00447BF4" w:rsidRPr="00447BF4">
        <w:rPr>
          <w:rFonts w:eastAsia="Calibri"/>
          <w:sz w:val="24"/>
          <w:szCs w:val="24"/>
          <w:lang w:eastAsia="en-US"/>
        </w:rPr>
        <w:t xml:space="preserve">  2023 год и плановый период 2024 и 2025 годов</w:t>
      </w:r>
      <w:r w:rsidRPr="009D5997">
        <w:rPr>
          <w:rFonts w:eastAsia="Calibri"/>
          <w:sz w:val="24"/>
          <w:szCs w:val="24"/>
          <w:lang w:eastAsia="en-US"/>
        </w:rPr>
        <w:t xml:space="preserve"> бюджетная и налоговая политика МО «Н</w:t>
      </w:r>
      <w:r w:rsidR="00447BF4">
        <w:rPr>
          <w:rFonts w:eastAsia="Calibri"/>
          <w:sz w:val="24"/>
          <w:szCs w:val="24"/>
          <w:lang w:eastAsia="en-US"/>
        </w:rPr>
        <w:t>азинское</w:t>
      </w:r>
      <w:r w:rsidRPr="009D5997">
        <w:rPr>
          <w:rFonts w:eastAsia="Calibri"/>
          <w:sz w:val="24"/>
          <w:szCs w:val="24"/>
          <w:lang w:eastAsia="en-US"/>
        </w:rPr>
        <w:t xml:space="preserve"> сельское поселение»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 С учетом этого в среднесрочной перспективе бюджетная и налоговая политика поселения сохранит свои приоритеты и будет сконцентрирована на решении следующих основных задач.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1) Обеспечение сбалансированности и устойчивости бюджетной системы МО «Н</w:t>
      </w:r>
      <w:r>
        <w:rPr>
          <w:rFonts w:eastAsia="Calibri"/>
          <w:sz w:val="24"/>
          <w:szCs w:val="24"/>
          <w:lang w:eastAsia="en-US"/>
        </w:rPr>
        <w:t>азин</w:t>
      </w:r>
      <w:r w:rsidR="009D5997" w:rsidRPr="009D5997">
        <w:rPr>
          <w:rFonts w:eastAsia="Calibri"/>
          <w:sz w:val="24"/>
          <w:szCs w:val="24"/>
          <w:lang w:eastAsia="en-US"/>
        </w:rPr>
        <w:t>ское сельское поселение».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Составление проекта бюджета на предстоящие три года должно базироваться на реальной экономической ситуации. Наряду с этим необходимо принять меры по исключению необоснованного роста расходов.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Все предложения по обеспечению принимаемых расходных обязательств должны содержать указания на конкретные результаты использования бюджетных ассигнований и источники их финансового обеспечения.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2) </w:t>
      </w:r>
      <w:proofErr w:type="spellStart"/>
      <w:r w:rsidR="009D5997" w:rsidRPr="009D5997">
        <w:rPr>
          <w:rFonts w:eastAsia="Calibri"/>
          <w:sz w:val="24"/>
          <w:szCs w:val="24"/>
          <w:lang w:eastAsia="en-US"/>
        </w:rPr>
        <w:t>Приоритезация</w:t>
      </w:r>
      <w:proofErr w:type="spellEnd"/>
      <w:r w:rsidR="009D5997" w:rsidRPr="009D5997">
        <w:rPr>
          <w:rFonts w:eastAsia="Calibri"/>
          <w:sz w:val="24"/>
          <w:szCs w:val="24"/>
          <w:lang w:eastAsia="en-US"/>
        </w:rPr>
        <w:t xml:space="preserve"> бюджетных расходов.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При составлении проекта бюджета сельского поселения  следует обеспечить оптимальность структуры бюджетных расходов. Ограниченные финансовые ресурсы должны в первоочередном порядке обеспечивать выполнение приоритетных задач социально-экономического развития поселения, в том числе обозначенных социальными Указами Президента страны.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3) Сохранение режима экономии бюджетных средств.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При исполнении бюджета сельского поселения необходимо обеспечить максимальную экономию бюджетных средств за счет их рационального использования. Для этого должны быть сохранены сдерживающие механизмы, обеспечивающие приоритетное финансирование первоочередных и социально-значимых обязательств.</w:t>
      </w:r>
    </w:p>
    <w:p w:rsidR="009D5997" w:rsidRPr="009D5997" w:rsidRDefault="00447BF4" w:rsidP="00447BF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Одновременно следует продолжить ежемесячный мониторинг экономии бюджетных расходов по результатам конкурсных процедур. Бюджетные ассигнования главных распорядителей бюджетных средств должны оперативно уменьшаться на суммы образовавшейся экономии.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D5997" w:rsidRPr="009D5997">
        <w:rPr>
          <w:rFonts w:eastAsia="Calibri"/>
          <w:sz w:val="24"/>
          <w:szCs w:val="24"/>
          <w:lang w:eastAsia="en-US"/>
        </w:rPr>
        <w:t>4) Усиление роли программно-целевых методов при осуществлении бюджетного процесса.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В предстоящем периоде необходимо обеспечить внедрение программно-целевых принципов организации деятельности органов местного самоуправления.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С учетом этого необходимо разработать порядок принятия муниципальных программ  поселения и программы поселения с целью охвата ими большей части расходов бюджета и последовательного перехода к формированию бюджета по программному принципу.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sz w:val="24"/>
          <w:szCs w:val="24"/>
          <w:lang w:eastAsia="en-US"/>
        </w:rPr>
        <w:t>5) Повышение прозрачности бюджетного процесса.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Процесс формирования и исполнения бюджета сельского поселения должен стать более открытым и понятным для каждого  жителя поселения. Для этого необходимо обеспечить проведение общественного обсуждения проекта бюджета и отчета об исполнении бюджета с жителями поселения, а также обеспечить регулярное размещение на сайте поселения материалов по бюджету поселения.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5997">
        <w:rPr>
          <w:rFonts w:eastAsia="Calibri"/>
          <w:b/>
          <w:bCs/>
          <w:sz w:val="24"/>
          <w:szCs w:val="24"/>
          <w:lang w:eastAsia="en-US"/>
        </w:rPr>
        <w:t xml:space="preserve">3. Основные направления налоговой политики и подходы </w:t>
      </w:r>
    </w:p>
    <w:p w:rsidR="009D5997" w:rsidRPr="009D5997" w:rsidRDefault="00447BF4" w:rsidP="009D5997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</w:t>
      </w:r>
      <w:r w:rsidR="009D5997" w:rsidRPr="009D5997">
        <w:rPr>
          <w:rFonts w:eastAsia="Calibri"/>
          <w:b/>
          <w:bCs/>
          <w:sz w:val="24"/>
          <w:szCs w:val="24"/>
          <w:lang w:eastAsia="en-US"/>
        </w:rPr>
        <w:t xml:space="preserve"> формированию доходов бюджета</w:t>
      </w:r>
    </w:p>
    <w:p w:rsidR="009D5997" w:rsidRPr="009D5997" w:rsidRDefault="00447BF4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 Главной задачей налоговой политики сельского поселения  является содействие росту доходов бюджетной системы в целях полного выполнения расходных обязательств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С учетом этого налоговая политика поселения </w:t>
      </w:r>
      <w:r w:rsidR="00893B4B" w:rsidRPr="00893B4B">
        <w:rPr>
          <w:rFonts w:eastAsia="Calibri"/>
          <w:sz w:val="24"/>
          <w:szCs w:val="24"/>
          <w:lang w:eastAsia="en-US"/>
        </w:rPr>
        <w:t>на  2023 год и плановый период 2024 и 2025 годов</w:t>
      </w:r>
      <w:r w:rsidRPr="009D5997">
        <w:rPr>
          <w:rFonts w:eastAsia="Calibri"/>
          <w:sz w:val="24"/>
          <w:szCs w:val="24"/>
          <w:lang w:eastAsia="en-US"/>
        </w:rPr>
        <w:t>, как и в прежние годы, будет направлена на повышение эффективности налоговой системы сельского поселения.  В условиях дефицита средств бюджета должна быть усилена работа органов местного самоуправления по анализу обоснованности и эффективности применения налоговых льгот. Указанный анализ должен носить детальный характер и в случае необходимости обеспечивать принятия конкретных мер по оптимизации налоговых льгот, имеющих низкую результативность.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Наряду с оптимизацией налоговых льгот должны быть усилены меры по мобилизации резервов доходов за счет сокращения задолженности по платежам в бюджетную систему сельского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Эффективным инструментом является межведомственное взаимодействие с руководителями организаций, имеющих задолженность и уклоняющихся от уплаты налогов. Однако, несмотря на это, потенциал возможных к привлечению в бюджет поселения резервов доходов за счет задолженности по налогам и сборам остается достаточно серьезным.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Для обеспечения устойчивого исполнения бюджета сельского поселения планирование его доходной части должно основываться на показателях консервативного варианта прогноза социально-экономического развития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Одновременно при формировании проекта бюджета сельского поселения на предстоящий трехлетний период следует учесть влияние на доходы бюджета федерального налогового законодательства.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9D5997">
        <w:rPr>
          <w:rFonts w:eastAsia="Calibri"/>
          <w:b/>
          <w:sz w:val="24"/>
          <w:szCs w:val="24"/>
          <w:lang w:eastAsia="en-US"/>
        </w:rPr>
        <w:t>4. Основные  направления  бюджетной  политики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93B4B">
        <w:rPr>
          <w:rFonts w:eastAsia="Calibri"/>
          <w:color w:val="000000"/>
          <w:sz w:val="24"/>
          <w:szCs w:val="24"/>
          <w:lang w:eastAsia="en-US"/>
        </w:rPr>
        <w:t xml:space="preserve">          4.1.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Основными принципами реализации бюджетной политики будут: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1. Формирование бездефицитного бюджета поселения. Соблюдение принципа означает соразмерность расходов бюджета поселения с поступающими доходами.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br/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2. Выполнение принятых социальных обязательств. Соблюдение данного принципа означает первоочередное финансирование расходов социальной направленности, в том числе носящих имущественный характер, выполнение задач, поставленных в майских указах Президента Российской Федерации.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br/>
        <w:t>Большинство задач в сфере бюджетной политики, поставленных в предыдущие годы, сохраняют свою актуальность.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4.2.Основными задачами бюджетной политики на 202</w:t>
      </w:r>
      <w:r>
        <w:rPr>
          <w:rFonts w:eastAsia="Calibri"/>
          <w:color w:val="000000"/>
          <w:sz w:val="24"/>
          <w:szCs w:val="24"/>
          <w:lang w:eastAsia="en-US"/>
        </w:rPr>
        <w:t>3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и 202</w:t>
      </w:r>
      <w:r>
        <w:rPr>
          <w:rFonts w:eastAsia="Calibri"/>
          <w:color w:val="000000"/>
          <w:sz w:val="24"/>
          <w:szCs w:val="24"/>
          <w:lang w:eastAsia="en-US"/>
        </w:rPr>
        <w:t>5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годов являются: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D5997">
        <w:rPr>
          <w:rFonts w:eastAsia="Calibri"/>
          <w:color w:val="000000"/>
          <w:sz w:val="24"/>
          <w:szCs w:val="24"/>
          <w:lang w:eastAsia="en-US"/>
        </w:rPr>
        <w:t>-проведение ответственной бюджетной политики, способствующей обеспечению долгосрочной сбалансированности и устойчивости бюджетной системы поселения и формированию условий для ускорения темпов экономического роста, укреплению финансовой стабильности сельского поселения;</w:t>
      </w:r>
      <w:r w:rsidRPr="009D5997">
        <w:rPr>
          <w:rFonts w:eastAsia="Calibri"/>
          <w:color w:val="000000"/>
          <w:sz w:val="24"/>
          <w:szCs w:val="24"/>
          <w:lang w:eastAsia="en-US"/>
        </w:rPr>
        <w:br/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proofErr w:type="gramStart"/>
      <w:r w:rsidRPr="009D5997">
        <w:rPr>
          <w:rFonts w:eastAsia="Calibri"/>
          <w:color w:val="000000"/>
          <w:sz w:val="24"/>
          <w:szCs w:val="24"/>
          <w:lang w:eastAsia="en-US"/>
        </w:rPr>
        <w:t>-и</w:t>
      </w:r>
      <w:proofErr w:type="gramEnd"/>
      <w:r w:rsidRPr="009D5997">
        <w:rPr>
          <w:rFonts w:eastAsia="Calibri"/>
          <w:color w:val="000000"/>
          <w:sz w:val="24"/>
          <w:szCs w:val="24"/>
          <w:lang w:eastAsia="en-US"/>
        </w:rPr>
        <w:t>спользование всех возможностей для привлечения средств внебюджетных источников, а также средств федерального, областного и районного бюджета;</w:t>
      </w:r>
      <w:r w:rsidRPr="009D5997">
        <w:rPr>
          <w:rFonts w:eastAsia="Calibri"/>
          <w:color w:val="000000"/>
          <w:sz w:val="24"/>
          <w:szCs w:val="24"/>
          <w:lang w:eastAsia="en-US"/>
        </w:rPr>
        <w:br/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Pr="009D5997">
        <w:rPr>
          <w:rFonts w:eastAsia="Calibri"/>
          <w:color w:val="000000"/>
          <w:sz w:val="24"/>
          <w:szCs w:val="24"/>
          <w:lang w:eastAsia="en-US"/>
        </w:rPr>
        <w:t>-повышение качества управления общественными финансами, эффективности расходования бюджетных средств, строгое соблюдение бюджетно-финансовой дисциплины;</w:t>
      </w:r>
      <w:r w:rsidRPr="009D5997">
        <w:rPr>
          <w:rFonts w:eastAsia="Calibri"/>
          <w:color w:val="000000"/>
          <w:sz w:val="24"/>
          <w:szCs w:val="24"/>
          <w:lang w:eastAsia="en-US"/>
        </w:rPr>
        <w:br/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Pr="009D5997">
        <w:rPr>
          <w:rFonts w:eastAsia="Calibri"/>
          <w:color w:val="000000"/>
          <w:sz w:val="24"/>
          <w:szCs w:val="24"/>
          <w:lang w:eastAsia="en-US"/>
        </w:rPr>
        <w:t>-совершенствование государственной социальной поддержки граждан на основе применения принципа нуждаемости и адресности;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-повышение эффективности реализации муниципальных программ сельского поселения;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 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-усиление внутреннего муниципального финансового </w:t>
      </w:r>
      <w:proofErr w:type="gramStart"/>
      <w:r w:rsidR="009D5997" w:rsidRPr="009D5997">
        <w:rPr>
          <w:rFonts w:eastAsia="Calibri"/>
          <w:color w:val="000000"/>
          <w:sz w:val="24"/>
          <w:szCs w:val="24"/>
          <w:lang w:eastAsia="en-US"/>
        </w:rPr>
        <w:t>контроля за</w:t>
      </w:r>
      <w:proofErr w:type="gramEnd"/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соблюдением бюджетного законодательства и иных нормативных правовых актов, регулирующих бюджетные правоотношения, а также за соблюдением законодательства о контрактной системе в сфере закупок товаров, работ, услуг для обеспечения муниципальных нужд;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-повышение открытости и прозрачности информации об управлении общественными финансами, расширение практики общественного участия при обсуждении и принятии бюджетных решений;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-размещение в информационно-телекоммуникационной сети "Интернет" информации, связанной с реализацией бюджетного процесса;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>-размещение отчетов о ходе реализации и оценке эффективности муниципальных программ сельского поселения на официальном сайте в информационно-телекоммуникационной сети "Интернет".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-внедрение принципов инициативного бюджетирования, предполагающих участие граждан в определении и выборе предметов расходования бюджетных средств, а также последующем </w:t>
      </w:r>
      <w:proofErr w:type="gramStart"/>
      <w:r w:rsidR="009D5997" w:rsidRPr="009D5997">
        <w:rPr>
          <w:rFonts w:eastAsia="Calibri"/>
          <w:color w:val="000000"/>
          <w:sz w:val="24"/>
          <w:szCs w:val="24"/>
          <w:lang w:eastAsia="en-US"/>
        </w:rPr>
        <w:t>контроле за</w:t>
      </w:r>
      <w:proofErr w:type="gramEnd"/>
      <w:r w:rsidR="009D5997" w:rsidRPr="009D5997">
        <w:rPr>
          <w:rFonts w:eastAsia="Calibri"/>
          <w:color w:val="000000"/>
          <w:sz w:val="24"/>
          <w:szCs w:val="24"/>
          <w:lang w:eastAsia="en-US"/>
        </w:rPr>
        <w:t xml:space="preserve"> реализацией отобранных проектов.</w:t>
      </w:r>
    </w:p>
    <w:p w:rsidR="009D5997" w:rsidRPr="009D5997" w:rsidRDefault="009D5997" w:rsidP="009D599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D5997">
        <w:rPr>
          <w:rFonts w:eastAsia="Calibri"/>
          <w:color w:val="000000"/>
          <w:sz w:val="24"/>
          <w:szCs w:val="24"/>
          <w:lang w:eastAsia="en-US"/>
        </w:rPr>
        <w:t>Бюджетная политика в области расходов на 202</w:t>
      </w:r>
      <w:r w:rsidR="00893B4B">
        <w:rPr>
          <w:rFonts w:eastAsia="Calibri"/>
          <w:color w:val="000000"/>
          <w:sz w:val="24"/>
          <w:szCs w:val="24"/>
          <w:lang w:eastAsia="en-US"/>
        </w:rPr>
        <w:t>3</w:t>
      </w:r>
      <w:r w:rsidRPr="009D5997">
        <w:rPr>
          <w:rFonts w:eastAsia="Calibri"/>
          <w:color w:val="000000"/>
          <w:sz w:val="24"/>
          <w:szCs w:val="24"/>
          <w:lang w:eastAsia="en-US"/>
        </w:rPr>
        <w:t xml:space="preserve"> год и плановый период 202</w:t>
      </w:r>
      <w:r w:rsidR="00893B4B">
        <w:rPr>
          <w:rFonts w:eastAsia="Calibri"/>
          <w:color w:val="000000"/>
          <w:sz w:val="24"/>
          <w:szCs w:val="24"/>
          <w:lang w:eastAsia="en-US"/>
        </w:rPr>
        <w:t xml:space="preserve">4 и </w:t>
      </w:r>
      <w:r w:rsidRPr="009D5997">
        <w:rPr>
          <w:rFonts w:eastAsia="Calibri"/>
          <w:color w:val="000000"/>
          <w:sz w:val="24"/>
          <w:szCs w:val="24"/>
          <w:lang w:eastAsia="en-US"/>
        </w:rPr>
        <w:t>202</w:t>
      </w:r>
      <w:r w:rsidR="00893B4B">
        <w:rPr>
          <w:rFonts w:eastAsia="Calibri"/>
          <w:color w:val="000000"/>
          <w:sz w:val="24"/>
          <w:szCs w:val="24"/>
          <w:lang w:eastAsia="en-US"/>
        </w:rPr>
        <w:t>5</w:t>
      </w:r>
      <w:r w:rsidRPr="009D5997">
        <w:rPr>
          <w:rFonts w:eastAsia="Calibri"/>
          <w:color w:val="000000"/>
          <w:sz w:val="24"/>
          <w:szCs w:val="24"/>
          <w:lang w:eastAsia="en-US"/>
        </w:rPr>
        <w:t xml:space="preserve"> годов будет направлена, в первую очередь, на сохранение социальной направленности бюджета и повышение результативности бюджетных расходов. 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D5997">
        <w:rPr>
          <w:rFonts w:eastAsia="Calibri"/>
          <w:color w:val="000000"/>
          <w:sz w:val="24"/>
          <w:szCs w:val="24"/>
          <w:lang w:eastAsia="en-US"/>
        </w:rPr>
        <w:t xml:space="preserve">Важнейшими задачами бюджетной политики в области расходов являются обеспечение сбалансированности и устойчивости бюджетной системы поселения, безусловное исполнение расходных обязательств местного бюджета, повышение эффективности бюджетных расходов. </w:t>
      </w:r>
    </w:p>
    <w:p w:rsidR="009D5997" w:rsidRPr="009D5997" w:rsidRDefault="009D5997" w:rsidP="009D5997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4.3. Совершенствование механизмов программно-целевого метода бюджетного планирования.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 xml:space="preserve">Следует обеспечить развитие различных инструментов программно-целевого планирования. Требуется дальнейшее совершенствование системы оценки эффективности реализации целевых программ, обеспечивающей </w:t>
      </w:r>
      <w:proofErr w:type="gramStart"/>
      <w:r w:rsidRPr="009D5997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9D5997">
        <w:rPr>
          <w:rFonts w:eastAsia="Calibri"/>
          <w:sz w:val="24"/>
          <w:szCs w:val="24"/>
          <w:lang w:eastAsia="en-US"/>
        </w:rPr>
        <w:t xml:space="preserve"> соответствием показателей целевых программ и итогов их выполнения, а также применение результатов указанной оценки для корректировки или досрочного прекращения реализации неэффективных и нерезультативных целевых программ. Долгосрочные муниципальные программы должны быть ориентированы на решение системных проблем социально-экономического развития поселения.</w:t>
      </w:r>
    </w:p>
    <w:p w:rsidR="009D5997" w:rsidRPr="009D5997" w:rsidRDefault="009D5997" w:rsidP="009D5997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9D5997">
        <w:rPr>
          <w:rFonts w:eastAsia="Calibri"/>
          <w:sz w:val="24"/>
          <w:szCs w:val="24"/>
          <w:lang w:eastAsia="en-US"/>
        </w:rPr>
        <w:t>Бюджетная политика муниципального образования «Н</w:t>
      </w:r>
      <w:r w:rsidR="00893B4B">
        <w:rPr>
          <w:rFonts w:eastAsia="Calibri"/>
          <w:sz w:val="24"/>
          <w:szCs w:val="24"/>
          <w:lang w:eastAsia="en-US"/>
        </w:rPr>
        <w:t>азин</w:t>
      </w:r>
      <w:r w:rsidRPr="009D5997">
        <w:rPr>
          <w:rFonts w:eastAsia="Calibri"/>
          <w:sz w:val="24"/>
          <w:szCs w:val="24"/>
          <w:lang w:eastAsia="en-US"/>
        </w:rPr>
        <w:t xml:space="preserve">ское сельское поселение» </w:t>
      </w:r>
      <w:r w:rsidR="00893B4B" w:rsidRPr="00622D51">
        <w:rPr>
          <w:rFonts w:eastAsia="Calibri"/>
          <w:sz w:val="24"/>
          <w:szCs w:val="24"/>
          <w:lang w:eastAsia="en-US"/>
        </w:rPr>
        <w:t>в</w:t>
      </w:r>
      <w:r w:rsidRPr="009D5997">
        <w:rPr>
          <w:rFonts w:eastAsia="Calibri"/>
          <w:sz w:val="24"/>
          <w:szCs w:val="24"/>
          <w:lang w:eastAsia="en-US"/>
        </w:rPr>
        <w:t xml:space="preserve"> 202</w:t>
      </w:r>
      <w:r w:rsidR="00893B4B">
        <w:rPr>
          <w:rFonts w:eastAsia="Calibri"/>
          <w:sz w:val="24"/>
          <w:szCs w:val="24"/>
          <w:lang w:eastAsia="en-US"/>
        </w:rPr>
        <w:t>3</w:t>
      </w:r>
      <w:r w:rsidR="00557558">
        <w:rPr>
          <w:rFonts w:eastAsia="Calibri"/>
          <w:sz w:val="24"/>
          <w:szCs w:val="24"/>
          <w:lang w:eastAsia="en-US"/>
        </w:rPr>
        <w:t xml:space="preserve"> году и плановом</w:t>
      </w:r>
      <w:r w:rsidRPr="009D5997">
        <w:rPr>
          <w:rFonts w:eastAsia="Calibri"/>
          <w:sz w:val="24"/>
          <w:szCs w:val="24"/>
          <w:lang w:eastAsia="en-US"/>
        </w:rPr>
        <w:t xml:space="preserve"> период</w:t>
      </w:r>
      <w:r w:rsidR="00557558">
        <w:rPr>
          <w:rFonts w:eastAsia="Calibri"/>
          <w:sz w:val="24"/>
          <w:szCs w:val="24"/>
          <w:lang w:eastAsia="en-US"/>
        </w:rPr>
        <w:t>е</w:t>
      </w:r>
      <w:r w:rsidRPr="009D5997">
        <w:rPr>
          <w:rFonts w:eastAsia="Calibri"/>
          <w:sz w:val="24"/>
          <w:szCs w:val="24"/>
          <w:lang w:eastAsia="en-US"/>
        </w:rPr>
        <w:t xml:space="preserve"> 20</w:t>
      </w:r>
      <w:r w:rsidR="00893B4B">
        <w:rPr>
          <w:rFonts w:eastAsia="Calibri"/>
          <w:sz w:val="24"/>
          <w:szCs w:val="24"/>
          <w:lang w:eastAsia="en-US"/>
        </w:rPr>
        <w:t xml:space="preserve">24 и </w:t>
      </w:r>
      <w:r w:rsidRPr="009D5997">
        <w:rPr>
          <w:rFonts w:eastAsia="Calibri"/>
          <w:sz w:val="24"/>
          <w:szCs w:val="24"/>
          <w:lang w:eastAsia="en-US"/>
        </w:rPr>
        <w:t>202</w:t>
      </w:r>
      <w:r w:rsidR="00893B4B">
        <w:rPr>
          <w:rFonts w:eastAsia="Calibri"/>
          <w:sz w:val="24"/>
          <w:szCs w:val="24"/>
          <w:lang w:eastAsia="en-US"/>
        </w:rPr>
        <w:t>5</w:t>
      </w:r>
      <w:r w:rsidRPr="009D5997">
        <w:rPr>
          <w:rFonts w:eastAsia="Calibri"/>
          <w:sz w:val="24"/>
          <w:szCs w:val="24"/>
          <w:lang w:eastAsia="en-US"/>
        </w:rPr>
        <w:t xml:space="preserve"> годов должна проводиться в условиях обеспечения достижения запланированных органами местного самоуправления поселения результатов в связи, с чем, исполнительно-распорядительному органу местного самоуправления необходимо: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принять меры по повышению эффективности бюджетного процесса, сбалансированности бюджета, наращиванию налогового потенциала;</w:t>
      </w: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9D5997" w:rsidRPr="009D5997">
        <w:rPr>
          <w:rFonts w:eastAsia="Calibri"/>
          <w:sz w:val="24"/>
          <w:szCs w:val="24"/>
          <w:lang w:eastAsia="en-US"/>
        </w:rPr>
        <w:t>продолжить работу по оптимизации и повышению эффективности бюджетных расходов.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9D5997" w:rsidRPr="009D5997" w:rsidRDefault="00893B4B" w:rsidP="009D5997">
      <w:pPr>
        <w:autoSpaceDE w:val="0"/>
        <w:autoSpaceDN w:val="0"/>
        <w:adjustRightInd w:val="0"/>
        <w:jc w:val="both"/>
        <w:rPr>
          <w:rFonts w:ascii="&amp;quot" w:eastAsia="Calibri" w:hAnsi="&amp;quot"/>
          <w:i/>
          <w:color w:val="000000"/>
          <w:sz w:val="24"/>
          <w:szCs w:val="24"/>
          <w:lang w:eastAsia="en-US"/>
        </w:rPr>
      </w:pPr>
      <w:r w:rsidRPr="00893B4B">
        <w:rPr>
          <w:rFonts w:eastAsia="Calibri"/>
          <w:sz w:val="24"/>
          <w:szCs w:val="24"/>
          <w:lang w:eastAsia="en-US"/>
        </w:rPr>
        <w:t xml:space="preserve">          </w:t>
      </w:r>
      <w:r w:rsidR="009D5997" w:rsidRPr="009D5997">
        <w:rPr>
          <w:rFonts w:eastAsia="Calibri"/>
          <w:sz w:val="24"/>
          <w:szCs w:val="24"/>
          <w:lang w:eastAsia="en-US"/>
        </w:rPr>
        <w:t xml:space="preserve">4.4. </w:t>
      </w:r>
      <w:r w:rsidR="009D5997" w:rsidRPr="009D5997">
        <w:rPr>
          <w:rFonts w:ascii="&amp;quot" w:eastAsia="Calibri" w:hAnsi="&amp;quot"/>
          <w:color w:val="000000"/>
          <w:sz w:val="24"/>
          <w:szCs w:val="24"/>
          <w:lang w:eastAsia="en-US"/>
        </w:rPr>
        <w:t>Основные подходы к формированию бюджета поселения</w:t>
      </w:r>
      <w:r w:rsidRPr="00893B4B">
        <w:rPr>
          <w:rFonts w:ascii="&amp;quot" w:eastAsia="Calibri" w:hAnsi="&amp;quot"/>
          <w:color w:val="000000"/>
          <w:sz w:val="24"/>
          <w:szCs w:val="24"/>
          <w:lang w:eastAsia="en-US"/>
        </w:rPr>
        <w:t>.</w:t>
      </w:r>
    </w:p>
    <w:p w:rsidR="009D5997" w:rsidRPr="009D5997" w:rsidRDefault="009D5997" w:rsidP="00893B4B">
      <w:pPr>
        <w:ind w:firstLine="708"/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 xml:space="preserve">За основу планирования расходов бюджета поселения на </w:t>
      </w:r>
      <w:r w:rsidR="00893B4B" w:rsidRPr="00893B4B">
        <w:rPr>
          <w:rFonts w:ascii="&amp;quot" w:hAnsi="&amp;quot"/>
          <w:color w:val="000000"/>
          <w:sz w:val="24"/>
          <w:szCs w:val="24"/>
        </w:rPr>
        <w:t xml:space="preserve">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 xml:space="preserve">приняты бюджетные ассигнования </w:t>
      </w:r>
      <w:r w:rsidRPr="00557558">
        <w:rPr>
          <w:rFonts w:ascii="&amp;quot" w:hAnsi="&amp;quot"/>
          <w:color w:val="000000"/>
          <w:sz w:val="24"/>
          <w:szCs w:val="24"/>
        </w:rPr>
        <w:t>на 20</w:t>
      </w:r>
      <w:r w:rsidR="00893B4B" w:rsidRPr="00557558">
        <w:rPr>
          <w:rFonts w:ascii="&amp;quot" w:hAnsi="&amp;quot"/>
          <w:color w:val="000000"/>
          <w:sz w:val="24"/>
          <w:szCs w:val="24"/>
        </w:rPr>
        <w:t>22</w:t>
      </w:r>
      <w:r w:rsidRPr="00557558">
        <w:rPr>
          <w:rFonts w:ascii="&amp;quot" w:hAnsi="&amp;quot"/>
          <w:color w:val="000000"/>
          <w:sz w:val="24"/>
          <w:szCs w:val="24"/>
        </w:rPr>
        <w:t xml:space="preserve"> год,</w:t>
      </w:r>
      <w:r w:rsidRPr="009D5997">
        <w:rPr>
          <w:rFonts w:ascii="&amp;quot" w:hAnsi="&amp;quot"/>
          <w:color w:val="000000"/>
          <w:sz w:val="24"/>
          <w:szCs w:val="24"/>
        </w:rPr>
        <w:t xml:space="preserve"> установленные Решением Совета сельского поселения от 2</w:t>
      </w:r>
      <w:r w:rsidR="00893B4B">
        <w:rPr>
          <w:rFonts w:ascii="&amp;quot" w:hAnsi="&amp;quot"/>
          <w:color w:val="000000"/>
          <w:sz w:val="24"/>
          <w:szCs w:val="24"/>
        </w:rPr>
        <w:t>9</w:t>
      </w:r>
      <w:r w:rsidRPr="009D5997">
        <w:rPr>
          <w:rFonts w:ascii="&amp;quot" w:hAnsi="&amp;quot"/>
          <w:color w:val="000000"/>
          <w:sz w:val="24"/>
          <w:szCs w:val="24"/>
        </w:rPr>
        <w:t>.12.20</w:t>
      </w:r>
      <w:r w:rsidR="00893B4B">
        <w:rPr>
          <w:rFonts w:ascii="&amp;quot" w:hAnsi="&amp;quot"/>
          <w:color w:val="000000"/>
          <w:sz w:val="24"/>
          <w:szCs w:val="24"/>
        </w:rPr>
        <w:t>21</w:t>
      </w:r>
      <w:r w:rsidRPr="009D5997">
        <w:rPr>
          <w:rFonts w:ascii="&amp;quot" w:hAnsi="&amp;quot"/>
          <w:color w:val="000000"/>
          <w:sz w:val="24"/>
          <w:szCs w:val="24"/>
        </w:rPr>
        <w:t xml:space="preserve"> г. № </w:t>
      </w:r>
      <w:r w:rsidR="00893B4B">
        <w:rPr>
          <w:rFonts w:ascii="&amp;quot" w:hAnsi="&amp;quot"/>
          <w:color w:val="000000"/>
          <w:sz w:val="24"/>
          <w:szCs w:val="24"/>
        </w:rPr>
        <w:t>144</w:t>
      </w:r>
      <w:r w:rsidRPr="009D5997">
        <w:rPr>
          <w:rFonts w:ascii="&amp;quot" w:hAnsi="&amp;quot"/>
          <w:color w:val="000000"/>
          <w:sz w:val="24"/>
          <w:szCs w:val="24"/>
        </w:rPr>
        <w:t xml:space="preserve"> «О бюджете МО «Н</w:t>
      </w:r>
      <w:r w:rsidR="00893B4B">
        <w:rPr>
          <w:rFonts w:ascii="&amp;quot" w:hAnsi="&amp;quot"/>
          <w:color w:val="000000"/>
          <w:sz w:val="24"/>
          <w:szCs w:val="24"/>
        </w:rPr>
        <w:t>азин</w:t>
      </w:r>
      <w:r w:rsidRPr="009D5997">
        <w:rPr>
          <w:rFonts w:ascii="&amp;quot" w:hAnsi="&amp;quot"/>
          <w:color w:val="000000"/>
          <w:sz w:val="24"/>
          <w:szCs w:val="24"/>
        </w:rPr>
        <w:t>ское сельское поселение</w:t>
      </w:r>
      <w:r w:rsidR="00893B4B">
        <w:rPr>
          <w:rFonts w:ascii="&amp;quot" w:hAnsi="&amp;quot"/>
          <w:color w:val="000000"/>
          <w:sz w:val="24"/>
          <w:szCs w:val="24"/>
        </w:rPr>
        <w:t>» на 2022</w:t>
      </w:r>
      <w:r w:rsidRPr="009D5997">
        <w:rPr>
          <w:rFonts w:ascii="&amp;quot" w:hAnsi="&amp;quot"/>
          <w:color w:val="000000"/>
          <w:sz w:val="24"/>
          <w:szCs w:val="24"/>
        </w:rPr>
        <w:t xml:space="preserve"> год и  плановый период 202</w:t>
      </w:r>
      <w:r w:rsidR="00893B4B">
        <w:rPr>
          <w:rFonts w:ascii="&amp;quot" w:hAnsi="&amp;quot"/>
          <w:color w:val="000000"/>
          <w:sz w:val="24"/>
          <w:szCs w:val="24"/>
        </w:rPr>
        <w:t>3</w:t>
      </w:r>
      <w:r w:rsidRPr="009D5997">
        <w:rPr>
          <w:rFonts w:ascii="&amp;quot" w:hAnsi="&amp;quot"/>
          <w:color w:val="000000"/>
          <w:sz w:val="24"/>
          <w:szCs w:val="24"/>
        </w:rPr>
        <w:t xml:space="preserve"> и 202</w:t>
      </w:r>
      <w:r w:rsidR="00893B4B">
        <w:rPr>
          <w:rFonts w:ascii="&amp;quot" w:hAnsi="&amp;quot"/>
          <w:color w:val="000000"/>
          <w:sz w:val="24"/>
          <w:szCs w:val="24"/>
        </w:rPr>
        <w:t>4</w:t>
      </w:r>
      <w:r w:rsidRPr="009D5997">
        <w:rPr>
          <w:rFonts w:ascii="&amp;quot" w:hAnsi="&amp;quot"/>
          <w:color w:val="000000"/>
          <w:sz w:val="24"/>
          <w:szCs w:val="24"/>
        </w:rPr>
        <w:t>годов».</w:t>
      </w:r>
      <w:r w:rsidRPr="009D5997">
        <w:rPr>
          <w:rFonts w:ascii="&amp;quot" w:hAnsi="&amp;quot"/>
          <w:color w:val="000000"/>
          <w:sz w:val="24"/>
          <w:szCs w:val="24"/>
        </w:rPr>
        <w:br/>
      </w:r>
      <w:r w:rsidR="00893B4B">
        <w:rPr>
          <w:rFonts w:ascii="&amp;quot" w:hAnsi="&amp;quot"/>
          <w:color w:val="000000"/>
          <w:sz w:val="24"/>
          <w:szCs w:val="24"/>
        </w:rPr>
        <w:t xml:space="preserve">           </w:t>
      </w:r>
      <w:r w:rsidRPr="009D5997">
        <w:rPr>
          <w:rFonts w:ascii="&amp;quot" w:hAnsi="&amp;quot"/>
          <w:color w:val="000000"/>
          <w:sz w:val="24"/>
          <w:szCs w:val="24"/>
        </w:rPr>
        <w:t xml:space="preserve">При этом формирование объема и структуры расходов бюджета поселения на </w:t>
      </w:r>
      <w:proofErr w:type="spellStart"/>
      <w:proofErr w:type="gramStart"/>
      <w:r w:rsidR="00893B4B" w:rsidRPr="00893B4B">
        <w:rPr>
          <w:rFonts w:ascii="&amp;quot" w:hAnsi="&amp;quot"/>
          <w:color w:val="000000"/>
          <w:sz w:val="24"/>
          <w:szCs w:val="24"/>
        </w:rPr>
        <w:t>на</w:t>
      </w:r>
      <w:proofErr w:type="spellEnd"/>
      <w:proofErr w:type="gramEnd"/>
      <w:r w:rsidR="00893B4B" w:rsidRPr="00893B4B">
        <w:rPr>
          <w:rFonts w:ascii="&amp;quot" w:hAnsi="&amp;quot"/>
          <w:color w:val="000000"/>
          <w:sz w:val="24"/>
          <w:szCs w:val="24"/>
        </w:rPr>
        <w:t xml:space="preserve">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>будет ос</w:t>
      </w:r>
      <w:r w:rsidR="00893B4B">
        <w:rPr>
          <w:rFonts w:ascii="&amp;quot" w:hAnsi="&amp;quot"/>
          <w:color w:val="000000"/>
          <w:sz w:val="24"/>
          <w:szCs w:val="24"/>
        </w:rPr>
        <w:t>уществляться с учетом следующих</w:t>
      </w:r>
      <w:r w:rsidR="00622D51">
        <w:rPr>
          <w:rFonts w:ascii="&amp;quot" w:hAnsi="&amp;quot"/>
          <w:color w:val="000000"/>
          <w:sz w:val="24"/>
          <w:szCs w:val="24"/>
        </w:rPr>
        <w:t xml:space="preserve"> </w:t>
      </w:r>
      <w:r w:rsidRPr="009D5997">
        <w:rPr>
          <w:rFonts w:ascii="&amp;quot" w:hAnsi="&amp;quot"/>
          <w:color w:val="000000"/>
          <w:sz w:val="24"/>
          <w:szCs w:val="24"/>
        </w:rPr>
        <w:t>подходов:</w:t>
      </w:r>
      <w:r w:rsidRPr="009D5997">
        <w:rPr>
          <w:rFonts w:ascii="&amp;quot" w:hAnsi="&amp;quot"/>
          <w:color w:val="000000"/>
          <w:sz w:val="24"/>
          <w:szCs w:val="24"/>
        </w:rPr>
        <w:br/>
      </w:r>
      <w:r w:rsidR="00893B4B">
        <w:rPr>
          <w:rFonts w:ascii="&amp;quot" w:hAnsi="&amp;quot"/>
          <w:color w:val="000000"/>
          <w:sz w:val="24"/>
          <w:szCs w:val="24"/>
        </w:rPr>
        <w:lastRenderedPageBreak/>
        <w:t xml:space="preserve">         </w:t>
      </w:r>
      <w:r w:rsidRPr="009D5997">
        <w:rPr>
          <w:rFonts w:ascii="&amp;quot" w:hAnsi="&amp;quot"/>
          <w:color w:val="000000"/>
          <w:sz w:val="24"/>
          <w:szCs w:val="24"/>
        </w:rPr>
        <w:t>1) уточнение объема принятых обязательств с учетом прекращающихся расходных обязательств ограниченного срока действия, изменения контингента получателей и проводимых мероприятий по оптимизации;</w:t>
      </w:r>
    </w:p>
    <w:p w:rsidR="009D5997" w:rsidRPr="009D5997" w:rsidRDefault="00893B4B" w:rsidP="009D5997">
      <w:pPr>
        <w:jc w:val="both"/>
        <w:rPr>
          <w:rFonts w:ascii="&amp;quot" w:hAnsi="&amp;quot"/>
          <w:color w:val="000000"/>
          <w:sz w:val="24"/>
          <w:szCs w:val="24"/>
        </w:rPr>
      </w:pPr>
      <w:r>
        <w:rPr>
          <w:rFonts w:ascii="&amp;quot" w:hAnsi="&amp;quot"/>
          <w:color w:val="000000"/>
          <w:sz w:val="24"/>
          <w:szCs w:val="24"/>
        </w:rPr>
        <w:t xml:space="preserve">         </w:t>
      </w:r>
      <w:r w:rsidR="009D5997" w:rsidRPr="009D5997">
        <w:rPr>
          <w:rFonts w:ascii="&amp;quot" w:hAnsi="&amp;quot"/>
          <w:color w:val="000000"/>
          <w:sz w:val="24"/>
          <w:szCs w:val="24"/>
        </w:rPr>
        <w:t>2) увеличение бюджетных ассигнований в связи с установлением МРОТ с 1 января 202</w:t>
      </w:r>
      <w:r>
        <w:rPr>
          <w:rFonts w:ascii="&amp;quot" w:hAnsi="&amp;quot"/>
          <w:color w:val="000000"/>
          <w:sz w:val="24"/>
          <w:szCs w:val="24"/>
        </w:rPr>
        <w:t>3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года в сумме </w:t>
      </w:r>
      <w:r w:rsidR="00557558">
        <w:rPr>
          <w:rFonts w:ascii="&amp;quot" w:hAnsi="&amp;quot"/>
          <w:color w:val="000000"/>
          <w:sz w:val="24"/>
          <w:szCs w:val="24"/>
        </w:rPr>
        <w:t>16 242 рублей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в месяц;</w:t>
      </w:r>
    </w:p>
    <w:p w:rsidR="009D5997" w:rsidRPr="009D5997" w:rsidRDefault="00893B4B" w:rsidP="009D5997">
      <w:pPr>
        <w:rPr>
          <w:rFonts w:ascii="&amp;quot" w:hAnsi="&amp;quot"/>
          <w:color w:val="FF0000"/>
          <w:sz w:val="24"/>
          <w:szCs w:val="24"/>
        </w:rPr>
      </w:pPr>
      <w:r>
        <w:rPr>
          <w:rFonts w:ascii="&amp;quot" w:hAnsi="&amp;quot"/>
          <w:color w:val="000000"/>
          <w:sz w:val="24"/>
          <w:szCs w:val="24"/>
        </w:rPr>
        <w:t xml:space="preserve">         </w:t>
      </w:r>
      <w:r w:rsidR="009D5997" w:rsidRPr="009D5997">
        <w:rPr>
          <w:rFonts w:ascii="&amp;quot" w:hAnsi="&amp;quot"/>
          <w:color w:val="000000"/>
          <w:sz w:val="24"/>
          <w:szCs w:val="24"/>
        </w:rPr>
        <w:t>3) определение бюджетных ассигнований на оплату коммунальных услуг в 202</w:t>
      </w:r>
      <w:r>
        <w:rPr>
          <w:rFonts w:ascii="&amp;quot" w:hAnsi="&amp;quot"/>
          <w:color w:val="000000"/>
          <w:sz w:val="24"/>
          <w:szCs w:val="24"/>
        </w:rPr>
        <w:t>3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году, исходя из ожидаемых расходов на оплату коммунальных услуг в 20</w:t>
      </w:r>
      <w:r>
        <w:rPr>
          <w:rFonts w:ascii="&amp;quot" w:hAnsi="&amp;quot"/>
          <w:color w:val="000000"/>
          <w:sz w:val="24"/>
          <w:szCs w:val="24"/>
        </w:rPr>
        <w:t>22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году (с учетом тарифов, действующих с 01.07.20</w:t>
      </w:r>
      <w:r>
        <w:rPr>
          <w:rFonts w:ascii="&amp;quot" w:hAnsi="&amp;quot"/>
          <w:color w:val="000000"/>
          <w:sz w:val="24"/>
          <w:szCs w:val="24"/>
        </w:rPr>
        <w:t>22</w:t>
      </w:r>
      <w:r w:rsidR="00622D51">
        <w:rPr>
          <w:rFonts w:ascii="&amp;quot" w:hAnsi="&amp;quot"/>
          <w:color w:val="000000"/>
          <w:sz w:val="24"/>
          <w:szCs w:val="24"/>
        </w:rPr>
        <w:t xml:space="preserve"> года).</w:t>
      </w:r>
      <w:r w:rsidR="009D5997" w:rsidRPr="009D5997">
        <w:rPr>
          <w:rFonts w:ascii="&amp;quot" w:hAnsi="&amp;quot"/>
          <w:color w:val="000000"/>
          <w:sz w:val="24"/>
          <w:szCs w:val="24"/>
        </w:rPr>
        <w:br/>
      </w:r>
      <w:r w:rsidR="009D5997" w:rsidRPr="009D5997">
        <w:rPr>
          <w:rFonts w:ascii="&amp;quot" w:hAnsi="&amp;quot"/>
          <w:color w:val="000000"/>
          <w:sz w:val="24"/>
          <w:szCs w:val="24"/>
        </w:rPr>
        <w:tab/>
      </w:r>
    </w:p>
    <w:p w:rsidR="009D5997" w:rsidRPr="009D5997" w:rsidRDefault="009D5997" w:rsidP="009D5997">
      <w:pPr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>С учетом вышеперечисленных подходов структура расходов бюджета поселения по разделам классификации расходов бюджета характеризуется следующими данными (таблица 2).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9D5997" w:rsidRPr="009D5997" w:rsidRDefault="009D5997" w:rsidP="009D5997">
      <w:pPr>
        <w:autoSpaceDE w:val="0"/>
        <w:autoSpaceDN w:val="0"/>
        <w:adjustRightInd w:val="0"/>
        <w:jc w:val="right"/>
        <w:rPr>
          <w:rFonts w:ascii="&amp;quot" w:eastAsia="Calibri" w:hAnsi="&amp;quot"/>
          <w:bCs/>
          <w:color w:val="000000"/>
          <w:sz w:val="24"/>
          <w:szCs w:val="24"/>
          <w:lang w:eastAsia="en-US"/>
        </w:rPr>
      </w:pPr>
      <w:r w:rsidRPr="009D5997">
        <w:rPr>
          <w:rFonts w:ascii="&amp;quot" w:eastAsia="Calibri" w:hAnsi="&amp;quot"/>
          <w:b/>
          <w:bCs/>
          <w:color w:val="000000"/>
          <w:sz w:val="24"/>
          <w:szCs w:val="24"/>
          <w:lang w:eastAsia="en-US"/>
        </w:rPr>
        <w:t>Таблица 2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ascii="&amp;quot" w:eastAsia="Calibri" w:hAnsi="&amp;quot"/>
          <w:bCs/>
          <w:color w:val="000000"/>
          <w:sz w:val="24"/>
          <w:szCs w:val="24"/>
          <w:lang w:eastAsia="en-US"/>
        </w:rPr>
      </w:pPr>
      <w:r w:rsidRPr="009D5997">
        <w:rPr>
          <w:rFonts w:ascii="&amp;quot" w:eastAsia="Calibri" w:hAnsi="&amp;quot"/>
          <w:color w:val="000000"/>
          <w:sz w:val="24"/>
          <w:szCs w:val="24"/>
          <w:lang w:eastAsia="en-US"/>
        </w:rPr>
        <w:br/>
      </w:r>
      <w:r w:rsidRPr="009D5997">
        <w:rPr>
          <w:rFonts w:ascii="&amp;quot" w:eastAsia="Calibri" w:hAnsi="&amp;quot"/>
          <w:b/>
          <w:bCs/>
          <w:color w:val="000000"/>
          <w:sz w:val="24"/>
          <w:szCs w:val="24"/>
          <w:lang w:eastAsia="en-US"/>
        </w:rPr>
        <w:t>Динамика расходов бюджета поселения по разделам</w:t>
      </w:r>
    </w:p>
    <w:p w:rsidR="009D5997" w:rsidRPr="009D5997" w:rsidRDefault="009D5997" w:rsidP="009D599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9D5997">
        <w:rPr>
          <w:rFonts w:ascii="&amp;quot" w:eastAsia="Calibri" w:hAnsi="&amp;quot"/>
          <w:b/>
          <w:bCs/>
          <w:color w:val="000000"/>
          <w:sz w:val="24"/>
          <w:szCs w:val="24"/>
          <w:lang w:eastAsia="en-US"/>
        </w:rPr>
        <w:t>классификации расходов</w:t>
      </w:r>
      <w:r w:rsidRPr="009D5997">
        <w:rPr>
          <w:rFonts w:ascii="&amp;quot" w:eastAsia="Calibri" w:hAnsi="&amp;quot"/>
          <w:color w:val="000000"/>
          <w:sz w:val="24"/>
          <w:szCs w:val="24"/>
          <w:lang w:eastAsia="en-US"/>
        </w:rPr>
        <w:br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2209"/>
        <w:gridCol w:w="2209"/>
        <w:gridCol w:w="2209"/>
      </w:tblGrid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Разделы/подразделы</w:t>
            </w:r>
          </w:p>
        </w:tc>
        <w:tc>
          <w:tcPr>
            <w:tcW w:w="2209" w:type="dxa"/>
          </w:tcPr>
          <w:p w:rsidR="009D5997" w:rsidRPr="009D5997" w:rsidRDefault="009D5997" w:rsidP="00DE7B0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E7B04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209" w:type="dxa"/>
          </w:tcPr>
          <w:p w:rsidR="009D5997" w:rsidRPr="009D5997" w:rsidRDefault="009D5997" w:rsidP="00DE7B0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E7B04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209" w:type="dxa"/>
          </w:tcPr>
          <w:p w:rsidR="009D5997" w:rsidRPr="009D5997" w:rsidRDefault="009D5997" w:rsidP="00DE7B0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DE7B0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0100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5 331,447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5 616,422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5 824,125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0102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993,817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1 033,817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993,817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4 125,085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4 183,085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4 220,585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0106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0111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5,000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5,000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5,000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67,545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254,520</w:t>
            </w:r>
          </w:p>
        </w:tc>
        <w:tc>
          <w:tcPr>
            <w:tcW w:w="2209" w:type="dxa"/>
          </w:tcPr>
          <w:p w:rsidR="009D5997" w:rsidRPr="009D5997" w:rsidRDefault="007145D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464,723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0300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210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210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210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5B0D38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0310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9D5997" w:rsidRPr="005B0D38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9D5997" w:rsidRPr="005B0D38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210</w:t>
            </w:r>
            <w:r w:rsidR="009D5997" w:rsidRPr="005B0D38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0400</w:t>
            </w:r>
          </w:p>
        </w:tc>
        <w:tc>
          <w:tcPr>
            <w:tcW w:w="2209" w:type="dxa"/>
          </w:tcPr>
          <w:p w:rsidR="009D5997" w:rsidRPr="009D5997" w:rsidRDefault="00F31A54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771,000</w:t>
            </w:r>
          </w:p>
        </w:tc>
        <w:tc>
          <w:tcPr>
            <w:tcW w:w="2209" w:type="dxa"/>
          </w:tcPr>
          <w:p w:rsidR="009D5997" w:rsidRPr="009D5997" w:rsidRDefault="00F31A54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838,000</w:t>
            </w:r>
          </w:p>
        </w:tc>
        <w:tc>
          <w:tcPr>
            <w:tcW w:w="2209" w:type="dxa"/>
          </w:tcPr>
          <w:p w:rsidR="009D5997" w:rsidRPr="009D5997" w:rsidRDefault="00F31A54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887,000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5B0D38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0408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151,670</w:t>
            </w:r>
          </w:p>
        </w:tc>
        <w:tc>
          <w:tcPr>
            <w:tcW w:w="2209" w:type="dxa"/>
          </w:tcPr>
          <w:p w:rsidR="009D5997" w:rsidRPr="005B0D38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151,670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0D38">
              <w:rPr>
                <w:rFonts w:eastAsia="Calibri"/>
                <w:sz w:val="24"/>
                <w:szCs w:val="24"/>
                <w:lang w:eastAsia="en-US"/>
              </w:rPr>
              <w:t>151,670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77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1,000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838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0500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10 046,292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9 867,327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9 705,327</w:t>
            </w:r>
          </w:p>
        </w:tc>
      </w:tr>
      <w:tr w:rsidR="008B282A" w:rsidRPr="009D5997" w:rsidTr="00A36CD0">
        <w:tc>
          <w:tcPr>
            <w:tcW w:w="2660" w:type="dxa"/>
          </w:tcPr>
          <w:p w:rsidR="008B282A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0501</w:t>
            </w:r>
          </w:p>
        </w:tc>
        <w:tc>
          <w:tcPr>
            <w:tcW w:w="2209" w:type="dxa"/>
          </w:tcPr>
          <w:p w:rsidR="008B282A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11,000</w:t>
            </w:r>
          </w:p>
        </w:tc>
        <w:tc>
          <w:tcPr>
            <w:tcW w:w="2209" w:type="dxa"/>
          </w:tcPr>
          <w:p w:rsidR="008B282A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12,000</w:t>
            </w:r>
          </w:p>
        </w:tc>
        <w:tc>
          <w:tcPr>
            <w:tcW w:w="2209" w:type="dxa"/>
          </w:tcPr>
          <w:p w:rsidR="008B282A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9 640,782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9 320,782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9 320,782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0503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394,510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534,545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384,545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0800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 395,030</w:t>
            </w:r>
          </w:p>
        </w:tc>
        <w:tc>
          <w:tcPr>
            <w:tcW w:w="2209" w:type="dxa"/>
          </w:tcPr>
          <w:p w:rsidR="009D5997" w:rsidRPr="009D5997" w:rsidRDefault="009D5997" w:rsidP="005B0D38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1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 3</w:t>
            </w:r>
            <w:r w:rsidR="005B0D38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5,030</w:t>
            </w:r>
          </w:p>
        </w:tc>
        <w:tc>
          <w:tcPr>
            <w:tcW w:w="2209" w:type="dxa"/>
          </w:tcPr>
          <w:p w:rsidR="009D5997" w:rsidRPr="009D5997" w:rsidRDefault="009D5997" w:rsidP="005B0D38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1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 3</w:t>
            </w:r>
            <w:r w:rsidR="005B0D38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8B282A">
              <w:rPr>
                <w:rFonts w:eastAsia="Calibri"/>
                <w:b/>
                <w:sz w:val="24"/>
                <w:szCs w:val="24"/>
                <w:lang w:eastAsia="en-US"/>
              </w:rPr>
              <w:t>5,030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B282A">
              <w:rPr>
                <w:rFonts w:eastAsia="Calibri"/>
                <w:sz w:val="24"/>
                <w:szCs w:val="24"/>
                <w:lang w:eastAsia="en-US"/>
              </w:rPr>
              <w:t> 375,030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     1</w:t>
            </w:r>
            <w:r w:rsidR="008B282A">
              <w:rPr>
                <w:rFonts w:eastAsia="Calibri"/>
                <w:sz w:val="24"/>
                <w:szCs w:val="24"/>
                <w:lang w:eastAsia="en-US"/>
              </w:rPr>
              <w:t> 375,030</w:t>
            </w:r>
          </w:p>
        </w:tc>
        <w:tc>
          <w:tcPr>
            <w:tcW w:w="2209" w:type="dxa"/>
          </w:tcPr>
          <w:p w:rsidR="009D5997" w:rsidRPr="009D5997" w:rsidRDefault="009D5997" w:rsidP="008B282A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 xml:space="preserve">        1</w:t>
            </w:r>
            <w:r w:rsidR="008B282A">
              <w:rPr>
                <w:rFonts w:eastAsia="Calibri"/>
                <w:sz w:val="24"/>
                <w:szCs w:val="24"/>
                <w:lang w:eastAsia="en-US"/>
              </w:rPr>
              <w:t> 375,030</w:t>
            </w:r>
          </w:p>
        </w:tc>
      </w:tr>
      <w:tr w:rsidR="008B282A" w:rsidRPr="009D5997" w:rsidTr="00A36CD0">
        <w:tc>
          <w:tcPr>
            <w:tcW w:w="2660" w:type="dxa"/>
          </w:tcPr>
          <w:p w:rsidR="008B282A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</w:tc>
        <w:tc>
          <w:tcPr>
            <w:tcW w:w="2209" w:type="dxa"/>
          </w:tcPr>
          <w:p w:rsidR="008B282A" w:rsidRPr="009D5997" w:rsidRDefault="008B282A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20,000</w:t>
            </w:r>
          </w:p>
        </w:tc>
        <w:tc>
          <w:tcPr>
            <w:tcW w:w="2209" w:type="dxa"/>
          </w:tcPr>
          <w:p w:rsidR="008B282A" w:rsidRPr="009D5997" w:rsidRDefault="008B282A" w:rsidP="008B282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2209" w:type="dxa"/>
          </w:tcPr>
          <w:p w:rsidR="008B282A" w:rsidRPr="009D5997" w:rsidRDefault="008B282A" w:rsidP="008B282A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80,000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lastRenderedPageBreak/>
              <w:t>1003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0,0000</w:t>
            </w:r>
          </w:p>
        </w:tc>
        <w:tc>
          <w:tcPr>
            <w:tcW w:w="2209" w:type="dxa"/>
          </w:tcPr>
          <w:p w:rsidR="009D5997" w:rsidRPr="009D5997" w:rsidRDefault="008B282A" w:rsidP="008B282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b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  <w:tc>
          <w:tcPr>
            <w:tcW w:w="2209" w:type="dxa"/>
          </w:tcPr>
          <w:p w:rsidR="009D5997" w:rsidRPr="009D5997" w:rsidRDefault="008B282A" w:rsidP="009D5997">
            <w:pPr>
              <w:spacing w:after="160" w:line="259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="009D5997" w:rsidRPr="009D5997">
              <w:rPr>
                <w:rFonts w:eastAsia="Calibri"/>
                <w:sz w:val="24"/>
                <w:szCs w:val="24"/>
                <w:lang w:eastAsia="en-US"/>
              </w:rPr>
              <w:t>,000</w:t>
            </w:r>
          </w:p>
        </w:tc>
      </w:tr>
      <w:tr w:rsidR="009D5997" w:rsidRPr="009D5997" w:rsidTr="00A36CD0">
        <w:tc>
          <w:tcPr>
            <w:tcW w:w="2660" w:type="dxa"/>
          </w:tcPr>
          <w:p w:rsidR="009D5997" w:rsidRPr="009D5997" w:rsidRDefault="009D5997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D5997">
              <w:rPr>
                <w:rFonts w:eastAsia="Calibr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18 069,439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18 142,449</w:t>
            </w:r>
          </w:p>
        </w:tc>
        <w:tc>
          <w:tcPr>
            <w:tcW w:w="2209" w:type="dxa"/>
          </w:tcPr>
          <w:p w:rsidR="009D5997" w:rsidRPr="009D5997" w:rsidRDefault="005B0D38" w:rsidP="009D599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18 237,152</w:t>
            </w:r>
          </w:p>
        </w:tc>
      </w:tr>
    </w:tbl>
    <w:p w:rsidR="009D5997" w:rsidRPr="009D5997" w:rsidRDefault="00DE7B04" w:rsidP="009D5997">
      <w:pPr>
        <w:spacing w:before="100" w:beforeAutospacing="1" w:after="100" w:afterAutospacing="1"/>
        <w:jc w:val="both"/>
        <w:rPr>
          <w:rFonts w:ascii="&amp;quot" w:hAnsi="&amp;quot"/>
          <w:color w:val="000000"/>
          <w:sz w:val="24"/>
          <w:szCs w:val="24"/>
        </w:rPr>
      </w:pPr>
      <w:r>
        <w:rPr>
          <w:rFonts w:ascii="&amp;quot" w:hAnsi="&amp;quot"/>
          <w:color w:val="000000"/>
          <w:sz w:val="24"/>
          <w:szCs w:val="24"/>
        </w:rPr>
        <w:t xml:space="preserve">           </w:t>
      </w:r>
      <w:r w:rsidR="009D5997" w:rsidRPr="009D5997">
        <w:rPr>
          <w:rFonts w:ascii="&amp;quot" w:hAnsi="&amp;quot"/>
          <w:color w:val="000000"/>
          <w:sz w:val="24"/>
          <w:szCs w:val="24"/>
        </w:rPr>
        <w:t>Бюджет поселения сохранит социальную ориентированность. Продолжит действовать дорожный фонд сельского поселения. На 202</w:t>
      </w:r>
      <w:r>
        <w:rPr>
          <w:rFonts w:ascii="&amp;quot" w:hAnsi="&amp;quot"/>
          <w:color w:val="000000"/>
          <w:sz w:val="24"/>
          <w:szCs w:val="24"/>
        </w:rPr>
        <w:t>3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 фонд сформирован в сумме  </w:t>
      </w:r>
      <w:r w:rsidRPr="00DE7B04">
        <w:rPr>
          <w:rFonts w:ascii="&amp;quot" w:hAnsi="&amp;quot"/>
          <w:color w:val="000000"/>
          <w:sz w:val="24"/>
          <w:szCs w:val="24"/>
        </w:rPr>
        <w:t>77</w:t>
      </w:r>
      <w:r w:rsidR="009D5997" w:rsidRPr="009D5997">
        <w:rPr>
          <w:rFonts w:ascii="&amp;quot" w:hAnsi="&amp;quot"/>
          <w:color w:val="000000"/>
          <w:sz w:val="24"/>
          <w:szCs w:val="24"/>
        </w:rPr>
        <w:t>1,000 тыс. рублей, 202</w:t>
      </w:r>
      <w:r w:rsidRPr="00DE7B04">
        <w:rPr>
          <w:rFonts w:ascii="&amp;quot" w:hAnsi="&amp;quot"/>
          <w:color w:val="000000"/>
          <w:sz w:val="24"/>
          <w:szCs w:val="24"/>
        </w:rPr>
        <w:t>4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 –</w:t>
      </w:r>
      <w:r w:rsidRPr="00DE7B04">
        <w:rPr>
          <w:rFonts w:ascii="&amp;quot" w:hAnsi="&amp;quot"/>
          <w:color w:val="000000"/>
          <w:sz w:val="24"/>
          <w:szCs w:val="24"/>
        </w:rPr>
        <w:t>838</w:t>
      </w:r>
      <w:r w:rsidR="009D5997" w:rsidRPr="009D5997">
        <w:rPr>
          <w:rFonts w:ascii="&amp;quot" w:hAnsi="&amp;quot"/>
          <w:color w:val="000000"/>
          <w:sz w:val="24"/>
          <w:szCs w:val="24"/>
        </w:rPr>
        <w:t>,000 тыс. рублей, 202</w:t>
      </w:r>
      <w:r>
        <w:rPr>
          <w:rFonts w:ascii="&amp;quot" w:hAnsi="&amp;quot"/>
          <w:color w:val="000000"/>
          <w:sz w:val="24"/>
          <w:szCs w:val="24"/>
        </w:rPr>
        <w:t>5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год – </w:t>
      </w:r>
      <w:r>
        <w:rPr>
          <w:rFonts w:ascii="&amp;quot" w:hAnsi="&amp;quot"/>
          <w:color w:val="000000"/>
          <w:sz w:val="24"/>
          <w:szCs w:val="24"/>
        </w:rPr>
        <w:t>887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,000  тыс. рублей. Средства будут направляться на содержание и </w:t>
      </w:r>
      <w:r w:rsidR="009D5997" w:rsidRPr="00077F7A">
        <w:rPr>
          <w:rFonts w:ascii="&amp;quot" w:hAnsi="&amp;quot"/>
          <w:color w:val="000000"/>
          <w:sz w:val="24"/>
          <w:szCs w:val="24"/>
        </w:rPr>
        <w:t>ремонт</w:t>
      </w:r>
      <w:r w:rsidR="009D5997" w:rsidRPr="009D5997">
        <w:rPr>
          <w:rFonts w:ascii="&amp;quot" w:hAnsi="&amp;quot"/>
          <w:color w:val="000000"/>
          <w:sz w:val="24"/>
          <w:szCs w:val="24"/>
        </w:rPr>
        <w:t xml:space="preserve"> автомобильных дорог общего пользования местного значения.</w:t>
      </w:r>
    </w:p>
    <w:p w:rsidR="009D5997" w:rsidRPr="009D5997" w:rsidRDefault="009D5997" w:rsidP="009D5997">
      <w:pPr>
        <w:spacing w:before="100" w:beforeAutospacing="1" w:after="100" w:afterAutospacing="1"/>
        <w:jc w:val="center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b/>
          <w:color w:val="000000"/>
          <w:sz w:val="24"/>
          <w:szCs w:val="24"/>
        </w:rPr>
        <w:t>Дефицит (профицит) бюджета поселения</w:t>
      </w:r>
      <w:r w:rsidRPr="009D5997">
        <w:rPr>
          <w:rFonts w:ascii="&amp;quot" w:hAnsi="&amp;quot"/>
          <w:color w:val="000000"/>
          <w:sz w:val="24"/>
          <w:szCs w:val="24"/>
        </w:rPr>
        <w:t>.</w:t>
      </w:r>
    </w:p>
    <w:p w:rsidR="009D5997" w:rsidRPr="009D5997" w:rsidRDefault="009D5997" w:rsidP="009D5997">
      <w:pPr>
        <w:spacing w:before="100" w:beforeAutospacing="1" w:after="100" w:afterAutospacing="1"/>
        <w:ind w:left="720"/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 xml:space="preserve">В </w:t>
      </w:r>
      <w:r w:rsidR="00DE7B04">
        <w:rPr>
          <w:rFonts w:ascii="&amp;quot" w:hAnsi="&amp;quot"/>
          <w:color w:val="000000"/>
          <w:sz w:val="24"/>
          <w:szCs w:val="24"/>
        </w:rPr>
        <w:t xml:space="preserve"> период </w:t>
      </w:r>
      <w:r w:rsidR="00DE7B04" w:rsidRPr="00DE7B04">
        <w:t xml:space="preserve"> </w:t>
      </w:r>
      <w:r w:rsidR="00DE7B04" w:rsidRPr="00DE7B04">
        <w:rPr>
          <w:rFonts w:ascii="&amp;quot" w:hAnsi="&amp;quot"/>
          <w:color w:val="000000"/>
          <w:sz w:val="24"/>
          <w:szCs w:val="24"/>
        </w:rPr>
        <w:t xml:space="preserve">на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>бюджет поселения сформирован без дефицита.</w:t>
      </w:r>
    </w:p>
    <w:p w:rsidR="009D5997" w:rsidRPr="009D5997" w:rsidRDefault="009D5997" w:rsidP="00DE7B04">
      <w:pPr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9D5997">
        <w:rPr>
          <w:b/>
          <w:color w:val="000000"/>
          <w:sz w:val="24"/>
          <w:szCs w:val="24"/>
        </w:rPr>
        <w:t>5. Межбюджетные отношения.</w:t>
      </w:r>
    </w:p>
    <w:p w:rsidR="009D5997" w:rsidRPr="009D5997" w:rsidRDefault="009D5997" w:rsidP="009D5997">
      <w:pPr>
        <w:ind w:firstLine="567"/>
        <w:jc w:val="both"/>
        <w:rPr>
          <w:rFonts w:ascii="&amp;quot" w:hAnsi="&amp;quot"/>
          <w:color w:val="000000"/>
          <w:sz w:val="24"/>
          <w:szCs w:val="24"/>
        </w:rPr>
      </w:pPr>
      <w:r w:rsidRPr="009D5997">
        <w:rPr>
          <w:rFonts w:ascii="&amp;quot" w:hAnsi="&amp;quot"/>
          <w:color w:val="000000"/>
          <w:sz w:val="24"/>
          <w:szCs w:val="24"/>
        </w:rPr>
        <w:t>Межбюджетные отношения в</w:t>
      </w:r>
      <w:r w:rsidR="00DE7B04">
        <w:rPr>
          <w:rFonts w:ascii="&amp;quot" w:hAnsi="&amp;quot"/>
          <w:color w:val="000000"/>
          <w:sz w:val="24"/>
          <w:szCs w:val="24"/>
        </w:rPr>
        <w:t xml:space="preserve"> период</w:t>
      </w:r>
      <w:r w:rsidRPr="009D5997">
        <w:rPr>
          <w:rFonts w:ascii="&amp;quot" w:hAnsi="&amp;quot"/>
          <w:color w:val="000000"/>
          <w:sz w:val="24"/>
          <w:szCs w:val="24"/>
        </w:rPr>
        <w:t xml:space="preserve"> </w:t>
      </w:r>
      <w:r w:rsidR="00DE7B04" w:rsidRPr="00DE7B04">
        <w:rPr>
          <w:rFonts w:ascii="&amp;quot" w:hAnsi="&amp;quot"/>
          <w:color w:val="000000"/>
          <w:sz w:val="24"/>
          <w:szCs w:val="24"/>
        </w:rPr>
        <w:t xml:space="preserve">на  2023 год и плановый период 2024 и 2025 годов </w:t>
      </w:r>
      <w:r w:rsidRPr="009D5997">
        <w:rPr>
          <w:rFonts w:ascii="&amp;quot" w:hAnsi="&amp;quot"/>
          <w:color w:val="000000"/>
          <w:sz w:val="24"/>
          <w:szCs w:val="24"/>
        </w:rPr>
        <w:t>будут формироваться с учетом изменений бюджетного и налогового законодательства Российской Федерации, в соответствии с требованиями Бюджетного кодекса Российской Федерации и областного закона от 06.03.2009 № 482-ОЗ «О межбюджетных отношениях в Томской  области».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Приоритетными задачами в сфере межбюджетных отношений являются:</w:t>
      </w:r>
      <w:r w:rsidRPr="009D5997">
        <w:rPr>
          <w:color w:val="000000"/>
          <w:sz w:val="24"/>
          <w:szCs w:val="24"/>
        </w:rPr>
        <w:br/>
      </w:r>
      <w:r w:rsidR="00DE7B04">
        <w:rPr>
          <w:color w:val="000000"/>
          <w:sz w:val="24"/>
          <w:szCs w:val="24"/>
        </w:rPr>
        <w:t xml:space="preserve">         </w:t>
      </w:r>
      <w:proofErr w:type="gramStart"/>
      <w:r w:rsidRPr="009D5997">
        <w:rPr>
          <w:color w:val="000000"/>
          <w:sz w:val="24"/>
          <w:szCs w:val="24"/>
        </w:rPr>
        <w:t>-с</w:t>
      </w:r>
      <w:proofErr w:type="gramEnd"/>
      <w:r w:rsidRPr="009D5997">
        <w:rPr>
          <w:color w:val="000000"/>
          <w:sz w:val="24"/>
          <w:szCs w:val="24"/>
        </w:rPr>
        <w:t>балансированность бюджета, снижение рисков неисполнения первоочередных расходных обязательств;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-реализация Указов Президента Российской Федерации в части повышения заработной платы работникам бюджетной сферы;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-увеличение собственной доходной базы;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-повышение эффективности использования целевых межбюджетных трансфертов;</w:t>
      </w:r>
      <w:r w:rsidRPr="009D5997">
        <w:rPr>
          <w:color w:val="000000"/>
          <w:sz w:val="24"/>
          <w:szCs w:val="24"/>
        </w:rPr>
        <w:br/>
      </w:r>
      <w:r w:rsidR="00DE7B04">
        <w:rPr>
          <w:color w:val="000000"/>
          <w:sz w:val="24"/>
          <w:szCs w:val="24"/>
        </w:rPr>
        <w:t xml:space="preserve">          </w:t>
      </w:r>
      <w:proofErr w:type="gramStart"/>
      <w:r w:rsidRPr="009D5997">
        <w:rPr>
          <w:color w:val="000000"/>
          <w:sz w:val="24"/>
          <w:szCs w:val="24"/>
        </w:rPr>
        <w:t>-р</w:t>
      </w:r>
      <w:proofErr w:type="gramEnd"/>
      <w:r w:rsidRPr="009D5997">
        <w:rPr>
          <w:color w:val="000000"/>
          <w:sz w:val="24"/>
          <w:szCs w:val="24"/>
        </w:rPr>
        <w:t>еализация мер по укреплению финансовой дисциплины, соблюдению требований бюджетного законодательства.</w:t>
      </w:r>
    </w:p>
    <w:p w:rsidR="009D5997" w:rsidRPr="009D5997" w:rsidRDefault="009D5997" w:rsidP="009D5997">
      <w:pPr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Основными целями в области межбюджетных отношений являются проведение политики стимулирования роста доходного потенциала поселения, повышение самодостаточности и финансовой самостоятельности бюджета поселения.</w:t>
      </w:r>
      <w:r w:rsidRPr="009D5997">
        <w:rPr>
          <w:color w:val="000000"/>
          <w:sz w:val="24"/>
          <w:szCs w:val="24"/>
        </w:rPr>
        <w:br/>
      </w:r>
      <w:r w:rsidR="00DE7B04">
        <w:rPr>
          <w:color w:val="000000"/>
          <w:sz w:val="24"/>
          <w:szCs w:val="24"/>
        </w:rPr>
        <w:t xml:space="preserve">         </w:t>
      </w:r>
      <w:r w:rsidRPr="009D5997">
        <w:rPr>
          <w:color w:val="000000"/>
          <w:sz w:val="24"/>
          <w:szCs w:val="24"/>
        </w:rPr>
        <w:t xml:space="preserve">Для максимально эффективного использования бюджетных ресурсов, выделяемых из областного и  районного бюджета, необходимо обратить внимание на добросовестность поставщиков и подрядчиков, выполняющих работы по муниципальным контрактам, обеспечить в необходимых объемах </w:t>
      </w:r>
      <w:proofErr w:type="gramStart"/>
      <w:r w:rsidRPr="009D5997">
        <w:rPr>
          <w:color w:val="000000"/>
          <w:sz w:val="24"/>
          <w:szCs w:val="24"/>
        </w:rPr>
        <w:t>со</w:t>
      </w:r>
      <w:proofErr w:type="gramEnd"/>
      <w:r w:rsidRPr="009D5997">
        <w:rPr>
          <w:color w:val="000000"/>
          <w:sz w:val="24"/>
          <w:szCs w:val="24"/>
        </w:rPr>
        <w:t xml:space="preserve"> финансирование из бюджета поселения мероприятий, включенных в расходы областного и районного бюджета, а также своевременное и качественное освоение полученных средств.</w:t>
      </w:r>
    </w:p>
    <w:p w:rsidR="009D5997" w:rsidRPr="009D5997" w:rsidRDefault="009D5997" w:rsidP="009D5997">
      <w:pPr>
        <w:spacing w:before="270" w:after="270"/>
        <w:ind w:firstLine="567"/>
        <w:jc w:val="both"/>
        <w:rPr>
          <w:color w:val="000000"/>
          <w:sz w:val="24"/>
          <w:szCs w:val="24"/>
        </w:rPr>
      </w:pPr>
      <w:r w:rsidRPr="009D5997">
        <w:rPr>
          <w:color w:val="000000"/>
          <w:sz w:val="24"/>
          <w:szCs w:val="24"/>
        </w:rPr>
        <w:t> </w:t>
      </w:r>
    </w:p>
    <w:p w:rsidR="009D5997" w:rsidRPr="009D5997" w:rsidRDefault="009D5997" w:rsidP="009D599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5B3DB0" w:rsidRPr="009D5997" w:rsidRDefault="005B3DB0">
      <w:pPr>
        <w:rPr>
          <w:sz w:val="24"/>
          <w:szCs w:val="24"/>
        </w:rPr>
      </w:pPr>
    </w:p>
    <w:sectPr w:rsidR="005B3DB0" w:rsidRPr="009D5997" w:rsidSect="00622D51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A5" w:rsidRDefault="009D10A5" w:rsidP="00622D51">
      <w:r>
        <w:separator/>
      </w:r>
    </w:p>
  </w:endnote>
  <w:endnote w:type="continuationSeparator" w:id="0">
    <w:p w:rsidR="009D10A5" w:rsidRDefault="009D10A5" w:rsidP="006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A5" w:rsidRDefault="009D10A5" w:rsidP="00622D51">
      <w:r>
        <w:separator/>
      </w:r>
    </w:p>
  </w:footnote>
  <w:footnote w:type="continuationSeparator" w:id="0">
    <w:p w:rsidR="009D10A5" w:rsidRDefault="009D10A5" w:rsidP="0062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6532744"/>
      <w:docPartObj>
        <w:docPartGallery w:val="Page Numbers (Top of Page)"/>
        <w:docPartUnique/>
      </w:docPartObj>
    </w:sdtPr>
    <w:sdtEndPr/>
    <w:sdtContent>
      <w:p w:rsidR="00622D51" w:rsidRDefault="00622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28A">
          <w:rPr>
            <w:noProof/>
          </w:rPr>
          <w:t>6</w:t>
        </w:r>
        <w:r>
          <w:fldChar w:fldCharType="end"/>
        </w:r>
      </w:p>
    </w:sdtContent>
  </w:sdt>
  <w:p w:rsidR="00622D51" w:rsidRDefault="00622D5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3AC4"/>
    <w:multiLevelType w:val="hybridMultilevel"/>
    <w:tmpl w:val="9E6C3A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B664B"/>
    <w:multiLevelType w:val="hybridMultilevel"/>
    <w:tmpl w:val="2F7CED18"/>
    <w:lvl w:ilvl="0" w:tplc="E2A6899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BA"/>
    <w:rsid w:val="000036F2"/>
    <w:rsid w:val="00077F7A"/>
    <w:rsid w:val="00125ECA"/>
    <w:rsid w:val="002B232B"/>
    <w:rsid w:val="004214FF"/>
    <w:rsid w:val="004379FB"/>
    <w:rsid w:val="00447BF4"/>
    <w:rsid w:val="00557558"/>
    <w:rsid w:val="00586462"/>
    <w:rsid w:val="005B0D38"/>
    <w:rsid w:val="005B3DB0"/>
    <w:rsid w:val="00605F76"/>
    <w:rsid w:val="00622D51"/>
    <w:rsid w:val="007145D7"/>
    <w:rsid w:val="0077728A"/>
    <w:rsid w:val="00843A39"/>
    <w:rsid w:val="00893B4B"/>
    <w:rsid w:val="008B282A"/>
    <w:rsid w:val="00911B61"/>
    <w:rsid w:val="009D10A5"/>
    <w:rsid w:val="009D5997"/>
    <w:rsid w:val="00A36CD0"/>
    <w:rsid w:val="00BB5CB0"/>
    <w:rsid w:val="00C15BBA"/>
    <w:rsid w:val="00C4570C"/>
    <w:rsid w:val="00C752E4"/>
    <w:rsid w:val="00DE7B04"/>
    <w:rsid w:val="00F0727D"/>
    <w:rsid w:val="00F3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2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3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B232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B232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23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3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B232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B232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22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2D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rabotnaya_plat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obtzekti_nedvizhimos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rinochnaya_stoim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emelmznij_nalo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2022-10-28T08:49:00Z</cp:lastPrinted>
  <dcterms:created xsi:type="dcterms:W3CDTF">2022-10-23T08:43:00Z</dcterms:created>
  <dcterms:modified xsi:type="dcterms:W3CDTF">2022-11-10T01:09:00Z</dcterms:modified>
</cp:coreProperties>
</file>